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89" w:rsidRDefault="003C5489" w:rsidP="003C5489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123940" cy="1191260"/>
            <wp:effectExtent l="0" t="0" r="0" b="8890"/>
            <wp:docPr id="1" name="Immagine 1" descr="intestazionede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stazionedef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489" w:rsidRDefault="003C5489" w:rsidP="003C5489">
      <w:pPr>
        <w:jc w:val="center"/>
        <w:rPr>
          <w:b/>
        </w:rPr>
      </w:pPr>
      <w:r>
        <w:rPr>
          <w:b/>
        </w:rPr>
        <w:t>VERBALE DEL TAVOLO TEMATICO DI PARTECIPAZIONE dell’ATS</w:t>
      </w:r>
      <w:r>
        <w:t xml:space="preserve"> </w:t>
      </w:r>
      <w:r>
        <w:rPr>
          <w:b/>
        </w:rPr>
        <w:t>12</w:t>
      </w:r>
    </w:p>
    <w:p w:rsidR="003C5489" w:rsidRDefault="003C5489" w:rsidP="003C5489">
      <w:pPr>
        <w:jc w:val="center"/>
        <w:rPr>
          <w:b/>
        </w:rPr>
      </w:pPr>
    </w:p>
    <w:p w:rsidR="003C5489" w:rsidRDefault="003C5489" w:rsidP="003C5489">
      <w:pPr>
        <w:ind w:left="360"/>
        <w:jc w:val="both"/>
      </w:pPr>
      <w:r>
        <w:t xml:space="preserve">Verbale incontro del tavolo di partecipazione sul tema: </w:t>
      </w:r>
      <w:r w:rsidR="002E4226" w:rsidRPr="002E4226">
        <w:t>Prevenzione al contrasto alla violenza di genere – Sostegno alle capacità genitoriali – Minori e famiglie</w:t>
      </w:r>
    </w:p>
    <w:p w:rsidR="003C5489" w:rsidRDefault="003C5489" w:rsidP="003C5489">
      <w:pPr>
        <w:ind w:left="360"/>
        <w:jc w:val="both"/>
      </w:pPr>
      <w:r>
        <w:t>Incontro svolto in data: 21/01/22 ore 10-12  tramite piattaforma Teams.</w:t>
      </w:r>
    </w:p>
    <w:p w:rsidR="003C5489" w:rsidRDefault="003C5489" w:rsidP="003C5489">
      <w:pPr>
        <w:ind w:left="360"/>
        <w:jc w:val="both"/>
      </w:pPr>
      <w:r>
        <w:t xml:space="preserve">Coordinatore / responsabile del tavolo:  Dott.ssa Barbara Giacconi </w:t>
      </w:r>
    </w:p>
    <w:p w:rsidR="003C5489" w:rsidRDefault="003C5489" w:rsidP="003C5489">
      <w:pPr>
        <w:ind w:left="360"/>
        <w:jc w:val="both"/>
      </w:pPr>
      <w:r>
        <w:t xml:space="preserve">Supporto nella verbalizzazione: dott.ssa Silvia Lenci </w:t>
      </w:r>
    </w:p>
    <w:p w:rsidR="003C5489" w:rsidRDefault="003C5489" w:rsidP="003C5489">
      <w:pPr>
        <w:ind w:left="360"/>
      </w:pPr>
    </w:p>
    <w:p w:rsidR="003C5489" w:rsidRDefault="003C5489" w:rsidP="003C5489">
      <w:pPr>
        <w:ind w:left="360"/>
        <w:rPr>
          <w:b/>
        </w:rPr>
      </w:pPr>
      <w:r>
        <w:rPr>
          <w:b/>
        </w:rPr>
        <w:t xml:space="preserve">Invitati e presenti al tavolo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6"/>
        <w:gridCol w:w="3106"/>
        <w:gridCol w:w="3096"/>
      </w:tblGrid>
      <w:tr w:rsidR="003C5489" w:rsidTr="003C5489">
        <w:trPr>
          <w:trHeight w:val="1192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9" w:rsidRDefault="003C5489">
            <w:pPr>
              <w:jc w:val="center"/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t>Organizzazione</w:t>
            </w:r>
          </w:p>
          <w:p w:rsidR="003C5489" w:rsidRDefault="003C5489">
            <w:pPr>
              <w:jc w:val="center"/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t>Invitati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9" w:rsidRDefault="003C5489">
            <w:pPr>
              <w:jc w:val="center"/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t>Primo incontro</w:t>
            </w:r>
          </w:p>
          <w:p w:rsidR="003C5489" w:rsidRDefault="003C5489">
            <w:pPr>
              <w:jc w:val="center"/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t>Data 21/01/22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9" w:rsidRDefault="003C5489">
            <w:pPr>
              <w:jc w:val="center"/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t>Secondo incontro</w:t>
            </w:r>
          </w:p>
          <w:p w:rsidR="003C5489" w:rsidRDefault="003C5489">
            <w:pPr>
              <w:jc w:val="center"/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t xml:space="preserve">Data </w:t>
            </w:r>
          </w:p>
        </w:tc>
      </w:tr>
      <w:tr w:rsidR="003C5489" w:rsidTr="003C5489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9" w:rsidRDefault="003C5489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t>Comitato dei sindaci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9" w:rsidRDefault="003C5489">
            <w:pPr>
              <w:rPr>
                <w:rFonts w:eastAsia="SimSun"/>
                <w:sz w:val="24"/>
                <w:szCs w:val="24"/>
                <w:lang w:val="en-GB" w:eastAsia="zh-C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9" w:rsidRDefault="003C5489">
            <w:pPr>
              <w:rPr>
                <w:rFonts w:eastAsia="SimSun"/>
                <w:sz w:val="24"/>
                <w:szCs w:val="24"/>
                <w:lang w:val="en-GB" w:eastAsia="zh-CN"/>
              </w:rPr>
            </w:pPr>
          </w:p>
        </w:tc>
      </w:tr>
      <w:tr w:rsidR="003C5489" w:rsidTr="003C5489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9" w:rsidRDefault="003C5489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t>Ufficio di piano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9" w:rsidRDefault="002E4226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t>Luca Benigni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9" w:rsidRDefault="003C5489">
            <w:pPr>
              <w:rPr>
                <w:rFonts w:eastAsia="SimSun"/>
                <w:sz w:val="24"/>
                <w:szCs w:val="24"/>
                <w:lang w:val="en-GB" w:eastAsia="zh-CN"/>
              </w:rPr>
            </w:pPr>
          </w:p>
        </w:tc>
      </w:tr>
      <w:tr w:rsidR="003C5489" w:rsidTr="003C5489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9" w:rsidRDefault="003C5489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t>Assistenti Sociali dei comuni dell’ATS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9" w:rsidRDefault="00E67C63" w:rsidP="002E4226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t xml:space="preserve">Avaltroni Orietta, </w:t>
            </w:r>
            <w:r w:rsidR="002E4226">
              <w:t xml:space="preserve">Delmonte Miriam, </w:t>
            </w:r>
            <w:r>
              <w:t xml:space="preserve">Farina Martina, Latini Riccardo, </w:t>
            </w:r>
            <w:r w:rsidR="002E4226">
              <w:t>Ortenzio Alessandra, Romagnoli Elena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9" w:rsidRDefault="003C5489">
            <w:pPr>
              <w:rPr>
                <w:rFonts w:eastAsia="SimSun"/>
                <w:sz w:val="24"/>
                <w:szCs w:val="24"/>
                <w:lang w:val="en-GB" w:eastAsia="zh-CN"/>
              </w:rPr>
            </w:pPr>
          </w:p>
        </w:tc>
      </w:tr>
      <w:tr w:rsidR="003C5489" w:rsidTr="003C5489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9" w:rsidRDefault="00C9131C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proofErr w:type="spellStart"/>
            <w:r>
              <w:rPr>
                <w:rFonts w:eastAsia="SimSun"/>
                <w:sz w:val="24"/>
                <w:szCs w:val="24"/>
                <w:lang w:val="en-GB" w:eastAsia="zh-CN"/>
              </w:rPr>
              <w:t>Consultori</w:t>
            </w:r>
            <w:proofErr w:type="spellEnd"/>
            <w:r>
              <w:rPr>
                <w:rFonts w:eastAsia="SimSu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eastAsia="SimSun"/>
                <w:sz w:val="24"/>
                <w:szCs w:val="24"/>
                <w:lang w:val="en-GB" w:eastAsia="zh-CN"/>
              </w:rPr>
              <w:t>Familiar</w:t>
            </w:r>
            <w:r w:rsidR="00790CEC">
              <w:rPr>
                <w:rFonts w:eastAsia="SimSun"/>
                <w:sz w:val="24"/>
                <w:szCs w:val="24"/>
                <w:lang w:val="en-GB" w:eastAsia="zh-CN"/>
              </w:rPr>
              <w:t>i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35" w:rsidRDefault="00790CEC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proofErr w:type="spellStart"/>
            <w:r>
              <w:rPr>
                <w:rFonts w:eastAsia="SimSun"/>
                <w:sz w:val="24"/>
                <w:szCs w:val="24"/>
                <w:lang w:val="en-GB" w:eastAsia="zh-CN"/>
              </w:rPr>
              <w:t>Tossichetti</w:t>
            </w:r>
            <w:proofErr w:type="spellEnd"/>
            <w:r>
              <w:rPr>
                <w:rFonts w:eastAsia="SimSun"/>
                <w:sz w:val="24"/>
                <w:szCs w:val="24"/>
                <w:lang w:val="en-GB" w:eastAsia="zh-CN"/>
              </w:rPr>
              <w:t xml:space="preserve"> Valeria, Moscatelli Annamaria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9" w:rsidRDefault="003C5489">
            <w:pPr>
              <w:rPr>
                <w:rFonts w:eastAsia="SimSun"/>
                <w:sz w:val="24"/>
                <w:szCs w:val="24"/>
                <w:lang w:val="en-GB" w:eastAsia="zh-CN"/>
              </w:rPr>
            </w:pPr>
          </w:p>
        </w:tc>
      </w:tr>
      <w:tr w:rsidR="003C5489" w:rsidTr="00C9131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89" w:rsidRDefault="00C9131C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proofErr w:type="spellStart"/>
            <w:r>
              <w:rPr>
                <w:rFonts w:eastAsia="SimSun"/>
                <w:sz w:val="24"/>
                <w:szCs w:val="24"/>
                <w:lang w:val="en-GB" w:eastAsia="zh-CN"/>
              </w:rPr>
              <w:t>Consultori</w:t>
            </w:r>
            <w:proofErr w:type="spellEnd"/>
            <w:r>
              <w:rPr>
                <w:rFonts w:eastAsia="SimSu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eastAsia="SimSun"/>
                <w:sz w:val="24"/>
                <w:szCs w:val="24"/>
                <w:lang w:val="en-GB" w:eastAsia="zh-CN"/>
              </w:rPr>
              <w:t>Familiari</w:t>
            </w:r>
            <w:proofErr w:type="spellEnd"/>
            <w:r>
              <w:rPr>
                <w:rFonts w:eastAsia="SimSun"/>
                <w:sz w:val="24"/>
                <w:szCs w:val="24"/>
                <w:lang w:val="en-GB" w:eastAsia="zh-CN"/>
              </w:rPr>
              <w:t xml:space="preserve"> - Centro </w:t>
            </w:r>
            <w:proofErr w:type="spellStart"/>
            <w:r>
              <w:rPr>
                <w:rFonts w:eastAsia="SimSun"/>
                <w:sz w:val="24"/>
                <w:szCs w:val="24"/>
                <w:lang w:val="en-GB" w:eastAsia="zh-CN"/>
              </w:rPr>
              <w:t>Adolescenti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9" w:rsidRPr="007C4FD3" w:rsidRDefault="00C9131C">
            <w:pPr>
              <w:rPr>
                <w:rFonts w:eastAsia="SimSun"/>
                <w:sz w:val="24"/>
                <w:szCs w:val="24"/>
                <w:highlight w:val="yellow"/>
                <w:lang w:val="en-GB" w:eastAsia="zh-CN"/>
              </w:rPr>
            </w:pPr>
            <w:r>
              <w:rPr>
                <w:rFonts w:eastAsia="SimSun"/>
                <w:sz w:val="24"/>
                <w:szCs w:val="24"/>
                <w:lang w:val="en-GB" w:eastAsia="zh-CN"/>
              </w:rPr>
              <w:t xml:space="preserve">Sara </w:t>
            </w:r>
            <w:proofErr w:type="spellStart"/>
            <w:r>
              <w:rPr>
                <w:rFonts w:eastAsia="SimSun"/>
                <w:sz w:val="24"/>
                <w:szCs w:val="24"/>
                <w:lang w:val="en-GB" w:eastAsia="zh-CN"/>
              </w:rPr>
              <w:t>Rupoli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89" w:rsidRDefault="003C5489">
            <w:pPr>
              <w:rPr>
                <w:rFonts w:eastAsia="SimSun"/>
                <w:sz w:val="24"/>
                <w:szCs w:val="24"/>
                <w:lang w:val="en-GB" w:eastAsia="zh-CN"/>
              </w:rPr>
            </w:pPr>
          </w:p>
        </w:tc>
      </w:tr>
      <w:tr w:rsidR="00C9131C" w:rsidTr="003C5489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C" w:rsidRDefault="00C9131C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proofErr w:type="spellStart"/>
            <w:r>
              <w:rPr>
                <w:rFonts w:eastAsia="SimSun"/>
                <w:sz w:val="24"/>
                <w:szCs w:val="24"/>
                <w:lang w:val="en-GB" w:eastAsia="zh-CN"/>
              </w:rPr>
              <w:t>Associazione</w:t>
            </w:r>
            <w:proofErr w:type="spellEnd"/>
            <w:r>
              <w:rPr>
                <w:rFonts w:eastAsia="SimSun"/>
                <w:sz w:val="24"/>
                <w:szCs w:val="24"/>
                <w:lang w:val="en-GB" w:eastAsia="zh-CN"/>
              </w:rPr>
              <w:t xml:space="preserve"> la voce dei bambini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C" w:rsidRDefault="00C9131C" w:rsidP="008349D0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rPr>
                <w:rFonts w:eastAsia="SimSun"/>
                <w:sz w:val="24"/>
                <w:szCs w:val="24"/>
                <w:lang w:val="en-GB" w:eastAsia="zh-CN"/>
              </w:rPr>
              <w:t xml:space="preserve">Antonella </w:t>
            </w:r>
            <w:proofErr w:type="spellStart"/>
            <w:r>
              <w:rPr>
                <w:rFonts w:eastAsia="SimSun"/>
                <w:sz w:val="24"/>
                <w:szCs w:val="24"/>
                <w:lang w:val="en-GB" w:eastAsia="zh-CN"/>
              </w:rPr>
              <w:t>Pompolini</w:t>
            </w:r>
            <w:proofErr w:type="spellEnd"/>
          </w:p>
          <w:p w:rsidR="00C9131C" w:rsidRPr="007C4FD3" w:rsidRDefault="00C9131C" w:rsidP="008349D0">
            <w:pPr>
              <w:rPr>
                <w:rFonts w:eastAsia="SimSun"/>
                <w:sz w:val="24"/>
                <w:szCs w:val="24"/>
                <w:highlight w:val="yellow"/>
                <w:lang w:val="en-GB" w:eastAsia="zh-CN"/>
              </w:rPr>
            </w:pPr>
            <w:r w:rsidRPr="00C9131C">
              <w:rPr>
                <w:rFonts w:eastAsia="SimSun"/>
                <w:sz w:val="24"/>
                <w:szCs w:val="24"/>
                <w:lang w:val="en-GB" w:eastAsia="zh-CN"/>
              </w:rPr>
              <w:t>Camilla Rossi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C" w:rsidRDefault="00C9131C">
            <w:pPr>
              <w:rPr>
                <w:rFonts w:eastAsia="SimSun"/>
                <w:sz w:val="24"/>
                <w:szCs w:val="24"/>
                <w:lang w:val="en-GB" w:eastAsia="zh-CN"/>
              </w:rPr>
            </w:pPr>
          </w:p>
        </w:tc>
      </w:tr>
      <w:tr w:rsidR="00C9131C" w:rsidTr="003C5489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C" w:rsidRDefault="00C9131C">
            <w:pPr>
              <w:rPr>
                <w:rFonts w:eastAsia="SimSun"/>
                <w:sz w:val="24"/>
                <w:szCs w:val="24"/>
                <w:lang w:val="en-GB" w:eastAsia="zh-C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C" w:rsidRDefault="00C9131C">
            <w:pPr>
              <w:rPr>
                <w:rFonts w:eastAsia="SimSun"/>
                <w:sz w:val="24"/>
                <w:szCs w:val="24"/>
                <w:lang w:val="en-GB" w:eastAsia="zh-C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C" w:rsidRDefault="00C9131C">
            <w:pPr>
              <w:rPr>
                <w:rFonts w:eastAsia="SimSun"/>
                <w:sz w:val="24"/>
                <w:szCs w:val="24"/>
                <w:lang w:val="en-GB" w:eastAsia="zh-CN"/>
              </w:rPr>
            </w:pPr>
          </w:p>
        </w:tc>
      </w:tr>
      <w:tr w:rsidR="00C9131C" w:rsidTr="004E21F3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C" w:rsidRDefault="00C9131C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rPr>
                <w:rFonts w:eastAsia="SimSun"/>
                <w:sz w:val="24"/>
                <w:szCs w:val="24"/>
                <w:lang w:val="en-GB" w:eastAsia="zh-CN"/>
              </w:rPr>
              <w:t>Polo 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C" w:rsidRDefault="00C9131C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rPr>
                <w:rFonts w:eastAsia="SimSun"/>
                <w:sz w:val="24"/>
                <w:szCs w:val="24"/>
                <w:lang w:val="en-GB" w:eastAsia="zh-CN"/>
              </w:rPr>
              <w:t>Simona Cardinaletti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C" w:rsidRDefault="00C9131C">
            <w:pPr>
              <w:rPr>
                <w:rFonts w:eastAsia="SimSun"/>
                <w:sz w:val="24"/>
                <w:szCs w:val="24"/>
                <w:lang w:val="en-GB" w:eastAsia="zh-CN"/>
              </w:rPr>
            </w:pPr>
          </w:p>
        </w:tc>
      </w:tr>
      <w:tr w:rsidR="00C9131C" w:rsidTr="003C5489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C" w:rsidRDefault="00C9131C">
            <w:pPr>
              <w:rPr>
                <w:rFonts w:eastAsia="SimSun"/>
                <w:sz w:val="24"/>
                <w:szCs w:val="24"/>
                <w:lang w:val="en-GB" w:eastAsia="zh-C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C" w:rsidRDefault="00C9131C">
            <w:pPr>
              <w:rPr>
                <w:rFonts w:eastAsia="SimSun"/>
                <w:sz w:val="24"/>
                <w:szCs w:val="24"/>
                <w:lang w:val="en-GB" w:eastAsia="zh-C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C" w:rsidRDefault="00C9131C">
            <w:pPr>
              <w:rPr>
                <w:rFonts w:eastAsia="SimSun"/>
                <w:sz w:val="24"/>
                <w:szCs w:val="24"/>
                <w:lang w:val="en-GB" w:eastAsia="zh-CN"/>
              </w:rPr>
            </w:pPr>
          </w:p>
        </w:tc>
      </w:tr>
      <w:tr w:rsidR="00C9131C" w:rsidTr="003C5489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C" w:rsidRDefault="00C9131C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rPr>
                <w:rFonts w:eastAsia="SimSun"/>
                <w:sz w:val="24"/>
                <w:szCs w:val="24"/>
                <w:lang w:val="en-GB" w:eastAsia="zh-CN"/>
              </w:rPr>
              <w:t xml:space="preserve">Associazione Donne e </w:t>
            </w:r>
            <w:r>
              <w:rPr>
                <w:rFonts w:eastAsia="SimSun"/>
                <w:sz w:val="24"/>
                <w:szCs w:val="24"/>
                <w:lang w:val="en-GB" w:eastAsia="zh-CN"/>
              </w:rPr>
              <w:lastRenderedPageBreak/>
              <w:t>Giustizia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C" w:rsidRDefault="00C9131C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rPr>
                <w:rFonts w:eastAsia="SimSun"/>
                <w:sz w:val="24"/>
                <w:szCs w:val="24"/>
                <w:lang w:val="en-GB" w:eastAsia="zh-CN"/>
              </w:rPr>
              <w:lastRenderedPageBreak/>
              <w:t>Roberta Montenovo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C" w:rsidRDefault="00C9131C">
            <w:pPr>
              <w:rPr>
                <w:rFonts w:eastAsia="SimSun"/>
                <w:sz w:val="24"/>
                <w:szCs w:val="24"/>
                <w:lang w:val="en-GB" w:eastAsia="zh-CN"/>
              </w:rPr>
            </w:pPr>
          </w:p>
        </w:tc>
      </w:tr>
      <w:tr w:rsidR="00C9131C" w:rsidTr="003C5489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C" w:rsidRDefault="00C9131C">
            <w:pPr>
              <w:rPr>
                <w:rFonts w:eastAsia="SimSun"/>
                <w:sz w:val="24"/>
                <w:szCs w:val="24"/>
                <w:lang w:val="en-GB" w:eastAsia="zh-C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C" w:rsidRDefault="00C9131C">
            <w:pPr>
              <w:rPr>
                <w:rFonts w:eastAsia="SimSun"/>
                <w:sz w:val="24"/>
                <w:szCs w:val="24"/>
                <w:lang w:val="en-GB" w:eastAsia="zh-C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C" w:rsidRDefault="00C9131C">
            <w:pPr>
              <w:rPr>
                <w:rFonts w:eastAsia="SimSun"/>
                <w:sz w:val="24"/>
                <w:szCs w:val="24"/>
                <w:lang w:val="en-GB" w:eastAsia="zh-CN"/>
              </w:rPr>
            </w:pPr>
          </w:p>
        </w:tc>
      </w:tr>
      <w:tr w:rsidR="00C9131C" w:rsidTr="003C5489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C" w:rsidRPr="00C9131C" w:rsidRDefault="00C9131C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 w:rsidRPr="00C9131C">
              <w:rPr>
                <w:rFonts w:eastAsia="SimSun"/>
                <w:sz w:val="24"/>
                <w:szCs w:val="24"/>
                <w:lang w:val="en-GB" w:eastAsia="zh-CN"/>
              </w:rPr>
              <w:t>Sportello Frida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C" w:rsidRPr="00C9131C" w:rsidRDefault="00C9131C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 w:rsidRPr="00C9131C">
              <w:rPr>
                <w:rFonts w:eastAsia="SimSun"/>
                <w:sz w:val="24"/>
                <w:szCs w:val="24"/>
                <w:lang w:val="en-GB" w:eastAsia="zh-CN"/>
              </w:rPr>
              <w:t>Chiara Borocci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C" w:rsidRDefault="00C9131C">
            <w:pPr>
              <w:rPr>
                <w:rFonts w:eastAsia="SimSun"/>
                <w:sz w:val="24"/>
                <w:szCs w:val="24"/>
                <w:lang w:val="en-GB" w:eastAsia="zh-CN"/>
              </w:rPr>
            </w:pPr>
          </w:p>
        </w:tc>
      </w:tr>
      <w:tr w:rsidR="00C9131C" w:rsidTr="003C5489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C" w:rsidRDefault="00C9131C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rPr>
                <w:rFonts w:eastAsia="SimSun"/>
                <w:sz w:val="24"/>
                <w:szCs w:val="24"/>
                <w:lang w:val="en-GB" w:eastAsia="zh-CN"/>
              </w:rPr>
              <w:t>Forze dell’Ordine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C" w:rsidRDefault="00C9131C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rPr>
                <w:rFonts w:eastAsia="SimSun"/>
                <w:sz w:val="24"/>
                <w:szCs w:val="24"/>
                <w:lang w:val="en-GB" w:eastAsia="zh-CN"/>
              </w:rPr>
              <w:t>Ten. Ognisanti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C" w:rsidRDefault="00C9131C">
            <w:pPr>
              <w:rPr>
                <w:rFonts w:eastAsia="SimSun"/>
                <w:sz w:val="24"/>
                <w:szCs w:val="24"/>
                <w:lang w:val="en-GB" w:eastAsia="zh-CN"/>
              </w:rPr>
            </w:pPr>
          </w:p>
        </w:tc>
      </w:tr>
      <w:tr w:rsidR="00C9131C" w:rsidTr="003C5489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C" w:rsidRDefault="00C9131C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rPr>
                <w:rFonts w:eastAsia="SimSun"/>
                <w:sz w:val="24"/>
                <w:szCs w:val="24"/>
                <w:lang w:val="en-GB" w:eastAsia="zh-CN"/>
              </w:rPr>
              <w:t>Organizzazioni sindacali CIGL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C" w:rsidRDefault="00C9131C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 w:rsidRPr="00C9131C">
              <w:rPr>
                <w:rFonts w:eastAsia="SimSun"/>
                <w:sz w:val="24"/>
                <w:szCs w:val="24"/>
                <w:lang w:val="en-GB" w:eastAsia="zh-CN"/>
              </w:rPr>
              <w:t>Tiziana Mosca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C" w:rsidRDefault="00C9131C">
            <w:pPr>
              <w:rPr>
                <w:rFonts w:eastAsia="SimSun"/>
                <w:sz w:val="24"/>
                <w:szCs w:val="24"/>
                <w:lang w:val="en-GB" w:eastAsia="zh-CN"/>
              </w:rPr>
            </w:pPr>
          </w:p>
        </w:tc>
      </w:tr>
      <w:tr w:rsidR="00C9131C" w:rsidTr="003C5489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C" w:rsidRDefault="00C9131C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rPr>
                <w:rFonts w:eastAsia="SimSun"/>
                <w:sz w:val="24"/>
                <w:szCs w:val="24"/>
                <w:lang w:val="en-GB" w:eastAsia="zh-CN"/>
              </w:rPr>
              <w:t>Organizzazioni sindacali CISL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C" w:rsidRDefault="00C9131C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rPr>
                <w:rFonts w:eastAsia="SimSun"/>
                <w:sz w:val="24"/>
                <w:szCs w:val="24"/>
                <w:lang w:val="en-GB" w:eastAsia="zh-CN"/>
              </w:rPr>
              <w:t>Maria Rosaria Lucarelli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C" w:rsidRDefault="00C9131C">
            <w:pPr>
              <w:rPr>
                <w:rFonts w:eastAsia="SimSun"/>
                <w:sz w:val="24"/>
                <w:szCs w:val="24"/>
                <w:lang w:val="en-GB" w:eastAsia="zh-CN"/>
              </w:rPr>
            </w:pPr>
          </w:p>
        </w:tc>
      </w:tr>
      <w:tr w:rsidR="00C9131C" w:rsidTr="003C5489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C" w:rsidRDefault="00C9131C">
            <w:pPr>
              <w:rPr>
                <w:rFonts w:eastAsia="SimSun"/>
                <w:sz w:val="24"/>
                <w:szCs w:val="24"/>
                <w:lang w:val="en-GB" w:eastAsia="zh-CN"/>
              </w:rPr>
            </w:pPr>
            <w:r>
              <w:rPr>
                <w:rFonts w:eastAsia="SimSun"/>
                <w:sz w:val="24"/>
                <w:szCs w:val="24"/>
                <w:lang w:val="en-GB" w:eastAsia="zh-CN"/>
              </w:rPr>
              <w:t>Organizzazioni sindacali UIL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C" w:rsidRDefault="00C9131C">
            <w:pPr>
              <w:rPr>
                <w:rFonts w:eastAsia="SimSun"/>
                <w:color w:val="FFFF00"/>
                <w:sz w:val="24"/>
                <w:szCs w:val="24"/>
                <w:lang w:val="en-GB" w:eastAsia="zh-CN"/>
              </w:rPr>
            </w:pPr>
            <w:r w:rsidRPr="00E67C63">
              <w:rPr>
                <w:rFonts w:eastAsia="SimSun"/>
                <w:color w:val="000000" w:themeColor="text1"/>
                <w:sz w:val="24"/>
                <w:szCs w:val="24"/>
                <w:lang w:val="en-GB" w:eastAsia="zh-CN"/>
              </w:rPr>
              <w:t>B</w:t>
            </w:r>
            <w:r>
              <w:rPr>
                <w:rFonts w:eastAsia="SimSun"/>
                <w:color w:val="000000" w:themeColor="text1"/>
                <w:sz w:val="24"/>
                <w:szCs w:val="24"/>
                <w:lang w:val="en-GB" w:eastAsia="zh-CN"/>
              </w:rPr>
              <w:t>ellagamba Sandro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C" w:rsidRDefault="00C9131C">
            <w:pPr>
              <w:rPr>
                <w:rFonts w:eastAsia="SimSun"/>
                <w:sz w:val="24"/>
                <w:szCs w:val="24"/>
                <w:lang w:val="en-GB" w:eastAsia="zh-CN"/>
              </w:rPr>
            </w:pPr>
          </w:p>
        </w:tc>
      </w:tr>
    </w:tbl>
    <w:p w:rsidR="003C5489" w:rsidRDefault="003C5489"/>
    <w:p w:rsidR="00421F48" w:rsidRDefault="004A35F0">
      <w:r>
        <w:t>1 incontro 21 gennaio</w:t>
      </w:r>
    </w:p>
    <w:p w:rsidR="00C222C1" w:rsidRDefault="004A35F0" w:rsidP="00C451C5">
      <w:pPr>
        <w:jc w:val="both"/>
        <w:rPr>
          <w:highlight w:val="yellow"/>
        </w:rPr>
      </w:pPr>
      <w:r>
        <w:t xml:space="preserve">Giacconi: </w:t>
      </w:r>
      <w:r w:rsidR="00777CF9">
        <w:t xml:space="preserve">possiamo iniziare l’incontro </w:t>
      </w:r>
      <w:r>
        <w:t xml:space="preserve"> su</w:t>
      </w:r>
      <w:r w:rsidR="00777CF9">
        <w:t>l</w:t>
      </w:r>
      <w:r>
        <w:t xml:space="preserve"> contrasto alla violenza di genere</w:t>
      </w:r>
      <w:r w:rsidR="00777CF9">
        <w:t xml:space="preserve">, </w:t>
      </w:r>
      <w:r w:rsidR="006D3DAB">
        <w:t>iniziamo dai</w:t>
      </w:r>
      <w:r>
        <w:t xml:space="preserve"> bisogni che emergono</w:t>
      </w:r>
      <w:r w:rsidR="006D3DAB">
        <w:t xml:space="preserve"> e proseguiamo poi con le </w:t>
      </w:r>
      <w:r>
        <w:t>proget</w:t>
      </w:r>
      <w:r w:rsidR="00777CF9">
        <w:t>t</w:t>
      </w:r>
      <w:r>
        <w:t xml:space="preserve">ualità </w:t>
      </w:r>
      <w:r w:rsidR="006D3DAB">
        <w:t xml:space="preserve">Partiamo da una prima mappatura degli accessi e delle prese in carico da parte dei servizi. </w:t>
      </w:r>
      <w:r w:rsidR="00777CF9">
        <w:t>Rispetto ai d</w:t>
      </w:r>
      <w:r w:rsidR="006D3DAB">
        <w:t xml:space="preserve">ati consultoriali, visto che non sono riusciti a mandare dati aggiornati, </w:t>
      </w:r>
      <w:r w:rsidR="00777CF9" w:rsidRPr="008F0A87">
        <w:t xml:space="preserve">chiedo ad Annamaria Moscatelli se </w:t>
      </w:r>
      <w:r w:rsidRPr="008F0A87">
        <w:t>pos</w:t>
      </w:r>
      <w:r w:rsidR="00777CF9" w:rsidRPr="008F0A87">
        <w:t>s</w:t>
      </w:r>
      <w:r w:rsidRPr="008F0A87">
        <w:t xml:space="preserve">o </w:t>
      </w:r>
      <w:r w:rsidR="006D3DAB" w:rsidRPr="008F0A87">
        <w:t>presentare</w:t>
      </w:r>
      <w:r w:rsidRPr="008F0A87">
        <w:t xml:space="preserve"> i dati </w:t>
      </w:r>
      <w:r w:rsidR="00777CF9" w:rsidRPr="008F0A87">
        <w:t xml:space="preserve">comunicati la scorsa </w:t>
      </w:r>
      <w:r w:rsidRPr="008F0A87">
        <w:t>estat</w:t>
      </w:r>
      <w:r w:rsidR="00777CF9" w:rsidRPr="008F0A87">
        <w:t xml:space="preserve">e. </w:t>
      </w:r>
      <w:r w:rsidR="00425CB3" w:rsidRPr="008F0A87">
        <w:t>Per il comune di Falconara 8 casi di donne vittime di violenza di cui 5 seguiti con il consultorio familiare</w:t>
      </w:r>
      <w:r w:rsidR="00C222C1" w:rsidRPr="008F0A87">
        <w:t>, riassunti nella seguente tabella:</w:t>
      </w:r>
    </w:p>
    <w:tbl>
      <w:tblPr>
        <w:tblW w:w="6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741"/>
        <w:gridCol w:w="851"/>
        <w:gridCol w:w="850"/>
        <w:gridCol w:w="851"/>
      </w:tblGrid>
      <w:tr w:rsidR="00C222C1" w:rsidRPr="00BA7862" w:rsidTr="00C331F0">
        <w:trPr>
          <w:jc w:val="center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2C1" w:rsidRDefault="00C222C1" w:rsidP="00C331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Dati AV2 Consultori di     </w:t>
            </w:r>
          </w:p>
          <w:p w:rsidR="00C222C1" w:rsidRDefault="00C222C1" w:rsidP="00C331F0">
            <w:pPr>
              <w:rPr>
                <w:b/>
                <w:bCs/>
              </w:rPr>
            </w:pPr>
            <w:r>
              <w:rPr>
                <w:b/>
                <w:bCs/>
              </w:rPr>
              <w:t>Chiaravalle, Falconara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C1" w:rsidRPr="00BA7862" w:rsidRDefault="00C222C1" w:rsidP="00C331F0">
            <w:pPr>
              <w:jc w:val="center"/>
              <w:rPr>
                <w:b/>
                <w:bCs/>
                <w:sz w:val="20"/>
              </w:rPr>
            </w:pPr>
            <w:r w:rsidRPr="00BA7862">
              <w:rPr>
                <w:b/>
                <w:bCs/>
                <w:sz w:val="20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C1" w:rsidRPr="00BA7862" w:rsidRDefault="00C222C1" w:rsidP="00C331F0">
            <w:pPr>
              <w:jc w:val="center"/>
              <w:rPr>
                <w:b/>
                <w:bCs/>
                <w:sz w:val="20"/>
              </w:rPr>
            </w:pPr>
            <w:r w:rsidRPr="00BA7862">
              <w:rPr>
                <w:b/>
                <w:bCs/>
                <w:sz w:val="20"/>
              </w:rPr>
              <w:t>2020</w:t>
            </w:r>
          </w:p>
        </w:tc>
      </w:tr>
      <w:tr w:rsidR="00C222C1" w:rsidTr="00C331F0">
        <w:trPr>
          <w:jc w:val="center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C1" w:rsidRDefault="00C222C1" w:rsidP="00C331F0">
            <w:pPr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1" w:rsidRDefault="00C222C1" w:rsidP="00C331F0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adulti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1" w:rsidRDefault="00C222C1" w:rsidP="00C331F0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minori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C1" w:rsidRDefault="00C222C1" w:rsidP="00C331F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adulti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C1" w:rsidRDefault="00C222C1" w:rsidP="00C331F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minori</w:t>
            </w:r>
          </w:p>
        </w:tc>
      </w:tr>
      <w:tr w:rsidR="00C222C1" w:rsidTr="00C331F0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C1" w:rsidRDefault="00C222C1" w:rsidP="00C331F0">
            <w:pPr>
              <w:rPr>
                <w:b/>
                <w:bCs/>
              </w:rPr>
            </w:pPr>
            <w:r>
              <w:rPr>
                <w:b/>
                <w:bCs/>
              </w:rPr>
              <w:t>Casi inviati dai servizi sociali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C1" w:rsidRDefault="00C222C1" w:rsidP="00C331F0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C1" w:rsidRDefault="00C222C1" w:rsidP="00C331F0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C1" w:rsidRDefault="00C222C1" w:rsidP="00C331F0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C1" w:rsidRDefault="00C222C1" w:rsidP="00C331F0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</w:tr>
      <w:tr w:rsidR="00C222C1" w:rsidTr="00C331F0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C1" w:rsidRDefault="00C222C1" w:rsidP="00C331F0">
            <w:pPr>
              <w:rPr>
                <w:b/>
                <w:bCs/>
              </w:rPr>
            </w:pPr>
            <w:r>
              <w:rPr>
                <w:b/>
                <w:bCs/>
              </w:rPr>
              <w:t>Casi inviati da tribunale /procura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C1" w:rsidRDefault="00C222C1" w:rsidP="00C331F0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C1" w:rsidRDefault="00C222C1" w:rsidP="00C331F0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C1" w:rsidRDefault="00C222C1" w:rsidP="00C331F0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C1" w:rsidRDefault="00C222C1" w:rsidP="00C331F0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</w:tr>
      <w:tr w:rsidR="00C222C1" w:rsidTr="00C331F0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C1" w:rsidRDefault="00C222C1" w:rsidP="00C331F0">
            <w:pPr>
              <w:rPr>
                <w:b/>
                <w:bCs/>
              </w:rPr>
            </w:pPr>
            <w:r>
              <w:rPr>
                <w:b/>
                <w:bCs/>
              </w:rPr>
              <w:t>Casi inviati da PS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C1" w:rsidRDefault="00C222C1" w:rsidP="00C331F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C1" w:rsidRDefault="00C222C1" w:rsidP="00C331F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C1" w:rsidRDefault="00C222C1" w:rsidP="00C331F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C1" w:rsidRDefault="00C222C1" w:rsidP="00C331F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222C1" w:rsidTr="00C331F0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C1" w:rsidRDefault="00C222C1" w:rsidP="00C331F0">
            <w:pPr>
              <w:rPr>
                <w:b/>
                <w:bCs/>
              </w:rPr>
            </w:pPr>
            <w:r>
              <w:rPr>
                <w:b/>
                <w:bCs/>
              </w:rPr>
              <w:t>Casi inviati da CAV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C1" w:rsidRDefault="00C222C1" w:rsidP="00C331F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C1" w:rsidRDefault="00C222C1" w:rsidP="00C331F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C1" w:rsidRDefault="00C222C1" w:rsidP="00C331F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C1" w:rsidRDefault="00C222C1" w:rsidP="00C331F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222C1" w:rsidTr="00C331F0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C1" w:rsidRPr="009909D2" w:rsidRDefault="00C222C1" w:rsidP="00C331F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Casi inviati da mmg/pls </w:t>
            </w:r>
            <w:r w:rsidRPr="00AA6F80">
              <w:rPr>
                <w:bCs/>
                <w:sz w:val="20"/>
                <w:szCs w:val="20"/>
              </w:rPr>
              <w:t>(segnalazione effettuata dal servizio vaccinazioni)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C1" w:rsidRDefault="00C222C1" w:rsidP="00C331F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C1" w:rsidRDefault="00C222C1" w:rsidP="00C331F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C1" w:rsidRDefault="00C222C1" w:rsidP="00C331F0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C1" w:rsidRDefault="00C222C1" w:rsidP="00C331F0">
            <w:pPr>
              <w:jc w:val="center"/>
              <w:rPr>
                <w:bCs/>
              </w:rPr>
            </w:pPr>
          </w:p>
        </w:tc>
      </w:tr>
      <w:tr w:rsidR="00C222C1" w:rsidTr="00C331F0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C1" w:rsidRDefault="00C222C1" w:rsidP="00C331F0">
            <w:pPr>
              <w:rPr>
                <w:b/>
                <w:bCs/>
              </w:rPr>
            </w:pPr>
            <w:r>
              <w:rPr>
                <w:b/>
                <w:bCs/>
              </w:rPr>
              <w:t>Accessi spontanei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C1" w:rsidRDefault="00C222C1" w:rsidP="00C331F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C1" w:rsidRDefault="00C222C1" w:rsidP="00C331F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C1" w:rsidRDefault="00C222C1" w:rsidP="00C331F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C1" w:rsidRDefault="00C222C1" w:rsidP="00C331F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C222C1" w:rsidTr="00C331F0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C1" w:rsidRDefault="00C222C1" w:rsidP="00C331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Altro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C1" w:rsidRDefault="00C222C1" w:rsidP="00C331F0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C1" w:rsidRDefault="00C222C1" w:rsidP="00C331F0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C1" w:rsidRDefault="00C222C1" w:rsidP="00C331F0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C1" w:rsidRDefault="00C222C1" w:rsidP="00C331F0">
            <w:pPr>
              <w:jc w:val="center"/>
              <w:rPr>
                <w:bCs/>
              </w:rPr>
            </w:pPr>
          </w:p>
        </w:tc>
      </w:tr>
      <w:tr w:rsidR="00C222C1" w:rsidTr="00C331F0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C1" w:rsidRDefault="00C222C1" w:rsidP="00C331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Totale n.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C1" w:rsidRDefault="00C222C1" w:rsidP="00C331F0">
            <w:pPr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C1" w:rsidRDefault="00C222C1" w:rsidP="00C331F0">
            <w:pPr>
              <w:jc w:val="center"/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C1" w:rsidRDefault="00C222C1" w:rsidP="00C331F0">
            <w:pPr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C1" w:rsidRDefault="00C222C1" w:rsidP="00C331F0">
            <w:pPr>
              <w:jc w:val="center"/>
              <w:rPr>
                <w:bCs/>
              </w:rPr>
            </w:pPr>
            <w:r>
              <w:rPr>
                <w:bCs/>
              </w:rPr>
              <w:t>94</w:t>
            </w:r>
          </w:p>
        </w:tc>
      </w:tr>
    </w:tbl>
    <w:p w:rsidR="00C222C1" w:rsidRPr="008F0A87" w:rsidRDefault="00C222C1" w:rsidP="00C451C5">
      <w:pPr>
        <w:jc w:val="both"/>
      </w:pPr>
    </w:p>
    <w:p w:rsidR="00127389" w:rsidRPr="008F0A87" w:rsidRDefault="00C222C1" w:rsidP="00C451C5">
      <w:pPr>
        <w:jc w:val="both"/>
      </w:pPr>
      <w:r w:rsidRPr="008F0A87">
        <w:t>Per quanto riguarda i Comuni</w:t>
      </w:r>
      <w:r w:rsidR="00127389" w:rsidRPr="008F0A87">
        <w:t>, sono stati raccolti i seguenti dati:</w:t>
      </w:r>
    </w:p>
    <w:tbl>
      <w:tblPr>
        <w:tblW w:w="0" w:type="auto"/>
        <w:tblCellSpacing w:w="0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1"/>
        <w:gridCol w:w="1014"/>
        <w:gridCol w:w="3020"/>
        <w:gridCol w:w="2636"/>
      </w:tblGrid>
      <w:tr w:rsidR="00127389" w:rsidRPr="00673573" w:rsidTr="00C331F0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7389" w:rsidRDefault="00127389" w:rsidP="00C331F0">
            <w:pPr>
              <w:spacing w:before="100" w:beforeAutospacing="1" w:after="100" w:afterAutospacing="1"/>
              <w:jc w:val="both"/>
              <w:rPr>
                <w:lang w:eastAsia="it-IT"/>
              </w:rPr>
            </w:pPr>
            <w:r>
              <w:rPr>
                <w:lang w:eastAsia="it-IT"/>
              </w:rPr>
              <w:t xml:space="preserve">ATS12 </w:t>
            </w:r>
          </w:p>
          <w:p w:rsidR="00127389" w:rsidRPr="00673573" w:rsidRDefault="00127389" w:rsidP="00C331F0">
            <w:pPr>
              <w:spacing w:before="100" w:beforeAutospacing="1" w:after="100" w:afterAutospacing="1"/>
              <w:jc w:val="both"/>
              <w:rPr>
                <w:rFonts w:eastAsia="Calibri"/>
                <w:lang w:eastAsia="it-IT"/>
              </w:rPr>
            </w:pPr>
            <w:r>
              <w:rPr>
                <w:lang w:eastAsia="it-IT"/>
              </w:rPr>
              <w:lastRenderedPageBreak/>
              <w:t>(Comuni  di Falconara M.ma, Agugliano, Polverigi e Camerata P.)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7389" w:rsidRPr="00673573" w:rsidRDefault="00127389" w:rsidP="00C331F0">
            <w:pPr>
              <w:spacing w:before="100" w:beforeAutospacing="1" w:after="100" w:afterAutospacing="1"/>
              <w:jc w:val="both"/>
              <w:rPr>
                <w:rFonts w:eastAsia="Calibri"/>
                <w:lang w:eastAsia="it-IT"/>
              </w:rPr>
            </w:pPr>
            <w:r>
              <w:rPr>
                <w:lang w:eastAsia="it-IT"/>
              </w:rPr>
              <w:lastRenderedPageBreak/>
              <w:t xml:space="preserve">Numero totale 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7389" w:rsidRPr="00673573" w:rsidRDefault="00127389" w:rsidP="00C331F0">
            <w:pPr>
              <w:spacing w:before="100" w:beforeAutospacing="1" w:after="100" w:afterAutospacing="1"/>
              <w:jc w:val="both"/>
              <w:rPr>
                <w:rFonts w:eastAsia="Calibri"/>
                <w:lang w:eastAsia="it-IT"/>
              </w:rPr>
            </w:pPr>
            <w:r>
              <w:rPr>
                <w:lang w:eastAsia="it-IT"/>
              </w:rPr>
              <w:t xml:space="preserve">Numero seguiti </w:t>
            </w:r>
            <w:r>
              <w:rPr>
                <w:b/>
                <w:bCs/>
                <w:lang w:eastAsia="it-IT"/>
              </w:rPr>
              <w:t>solo</w:t>
            </w:r>
            <w:r>
              <w:rPr>
                <w:lang w:eastAsia="it-IT"/>
              </w:rPr>
              <w:t xml:space="preserve"> dal servizio sociale professionale del </w:t>
            </w:r>
            <w:r>
              <w:rPr>
                <w:lang w:eastAsia="it-IT"/>
              </w:rPr>
              <w:lastRenderedPageBreak/>
              <w:t>Comune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7389" w:rsidRPr="00673573" w:rsidRDefault="00127389" w:rsidP="00C331F0">
            <w:pPr>
              <w:spacing w:before="100" w:beforeAutospacing="1" w:after="100" w:afterAutospacing="1"/>
              <w:jc w:val="both"/>
              <w:rPr>
                <w:rFonts w:eastAsia="Calibri"/>
                <w:lang w:eastAsia="it-IT"/>
              </w:rPr>
            </w:pPr>
            <w:r>
              <w:rPr>
                <w:lang w:eastAsia="it-IT"/>
              </w:rPr>
              <w:lastRenderedPageBreak/>
              <w:t xml:space="preserve">Numero seguiti in modo </w:t>
            </w:r>
            <w:r>
              <w:rPr>
                <w:b/>
                <w:bCs/>
                <w:lang w:eastAsia="it-IT"/>
              </w:rPr>
              <w:t>congiunto</w:t>
            </w:r>
            <w:r>
              <w:rPr>
                <w:lang w:eastAsia="it-IT"/>
              </w:rPr>
              <w:t xml:space="preserve"> Comune  e </w:t>
            </w:r>
            <w:r>
              <w:rPr>
                <w:lang w:eastAsia="it-IT"/>
              </w:rPr>
              <w:lastRenderedPageBreak/>
              <w:t>Consultori f.</w:t>
            </w:r>
          </w:p>
        </w:tc>
      </w:tr>
      <w:tr w:rsidR="00127389" w:rsidRPr="00673573" w:rsidTr="00C331F0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7389" w:rsidRPr="00673573" w:rsidRDefault="00127389" w:rsidP="00C331F0">
            <w:pPr>
              <w:spacing w:before="100" w:beforeAutospacing="1" w:after="100" w:afterAutospacing="1"/>
              <w:jc w:val="both"/>
              <w:rPr>
                <w:rFonts w:eastAsia="Calibri"/>
                <w:lang w:eastAsia="it-IT"/>
              </w:rPr>
            </w:pPr>
            <w:r>
              <w:rPr>
                <w:lang w:eastAsia="it-IT"/>
              </w:rPr>
              <w:lastRenderedPageBreak/>
              <w:t>Minori con provvedimenti dell’Autorità Giudiziaria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389" w:rsidRPr="00673573" w:rsidRDefault="00127389" w:rsidP="00C331F0">
            <w:pPr>
              <w:spacing w:before="100" w:beforeAutospacing="1" w:after="100" w:afterAutospacing="1"/>
              <w:jc w:val="both"/>
              <w:rPr>
                <w:rFonts w:eastAsia="Calibri"/>
                <w:lang w:eastAsia="it-IT"/>
              </w:rPr>
            </w:pPr>
            <w:r>
              <w:rPr>
                <w:rFonts w:eastAsia="Calibri"/>
                <w:lang w:eastAsia="it-IT"/>
              </w:rPr>
              <w:t>150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389" w:rsidRPr="00673573" w:rsidRDefault="00127389" w:rsidP="00C331F0">
            <w:pPr>
              <w:spacing w:before="100" w:beforeAutospacing="1" w:after="100" w:afterAutospacing="1"/>
              <w:jc w:val="both"/>
              <w:rPr>
                <w:rFonts w:eastAsia="Calibri"/>
                <w:lang w:eastAsia="it-IT"/>
              </w:rPr>
            </w:pPr>
            <w:r>
              <w:rPr>
                <w:rFonts w:eastAsia="Calibri"/>
                <w:lang w:eastAsia="it-IT"/>
              </w:rPr>
              <w:t>92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389" w:rsidRPr="00673573" w:rsidRDefault="00127389" w:rsidP="00C331F0">
            <w:pPr>
              <w:spacing w:before="100" w:beforeAutospacing="1" w:after="100" w:afterAutospacing="1"/>
              <w:jc w:val="both"/>
              <w:rPr>
                <w:rFonts w:eastAsia="Calibri"/>
                <w:lang w:eastAsia="it-IT"/>
              </w:rPr>
            </w:pPr>
            <w:r>
              <w:rPr>
                <w:rFonts w:eastAsia="Calibri"/>
                <w:lang w:eastAsia="it-IT"/>
              </w:rPr>
              <w:t>58</w:t>
            </w:r>
          </w:p>
        </w:tc>
      </w:tr>
      <w:tr w:rsidR="00127389" w:rsidRPr="00673573" w:rsidTr="00C331F0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7389" w:rsidRPr="00673573" w:rsidRDefault="00127389" w:rsidP="00C331F0">
            <w:pPr>
              <w:spacing w:before="100" w:beforeAutospacing="1" w:after="100" w:afterAutospacing="1"/>
              <w:jc w:val="both"/>
              <w:rPr>
                <w:rFonts w:eastAsia="Calibri"/>
                <w:lang w:eastAsia="it-IT"/>
              </w:rPr>
            </w:pPr>
            <w:r>
              <w:rPr>
                <w:lang w:eastAsia="it-IT"/>
              </w:rPr>
              <w:t>Di cui minori collocati in struttura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389" w:rsidRPr="00673573" w:rsidRDefault="00127389" w:rsidP="00C331F0">
            <w:pPr>
              <w:spacing w:before="100" w:beforeAutospacing="1" w:after="100" w:afterAutospacing="1"/>
              <w:jc w:val="both"/>
              <w:rPr>
                <w:rFonts w:eastAsia="Calibri"/>
                <w:lang w:eastAsia="it-IT"/>
              </w:rPr>
            </w:pPr>
            <w:r>
              <w:rPr>
                <w:rFonts w:eastAsia="Calibri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389" w:rsidRPr="00673573" w:rsidRDefault="00127389" w:rsidP="00C331F0">
            <w:pPr>
              <w:spacing w:before="100" w:beforeAutospacing="1" w:after="100" w:afterAutospacing="1"/>
              <w:jc w:val="both"/>
              <w:rPr>
                <w:rFonts w:eastAsia="Calibri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389" w:rsidRPr="00673573" w:rsidRDefault="00127389" w:rsidP="00C331F0">
            <w:pPr>
              <w:spacing w:before="100" w:beforeAutospacing="1" w:after="100" w:afterAutospacing="1"/>
              <w:jc w:val="both"/>
              <w:rPr>
                <w:rFonts w:eastAsia="Calibri"/>
                <w:lang w:eastAsia="it-IT"/>
              </w:rPr>
            </w:pPr>
          </w:p>
        </w:tc>
      </w:tr>
      <w:tr w:rsidR="00127389" w:rsidRPr="00673573" w:rsidTr="00C331F0">
        <w:trPr>
          <w:trHeight w:val="634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7389" w:rsidRPr="00673573" w:rsidRDefault="00127389" w:rsidP="00C331F0">
            <w:pPr>
              <w:spacing w:before="100" w:beforeAutospacing="1" w:after="100" w:afterAutospacing="1"/>
              <w:jc w:val="both"/>
              <w:rPr>
                <w:rFonts w:eastAsia="Calibri"/>
                <w:lang w:eastAsia="it-IT"/>
              </w:rPr>
            </w:pPr>
            <w:r>
              <w:rPr>
                <w:lang w:eastAsia="it-IT"/>
              </w:rPr>
              <w:t xml:space="preserve">Numero minori collocati presso famiglie affidatarie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389" w:rsidRPr="00673573" w:rsidRDefault="00127389" w:rsidP="00C331F0">
            <w:pPr>
              <w:jc w:val="both"/>
              <w:rPr>
                <w:rFonts w:eastAsia="Calibri"/>
                <w:lang w:eastAsia="it-IT"/>
              </w:rPr>
            </w:pPr>
            <w:r>
              <w:rPr>
                <w:rFonts w:eastAsia="Calibri"/>
                <w:lang w:eastAsia="it-IT"/>
              </w:rPr>
              <w:t xml:space="preserve"> 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389" w:rsidRPr="00673573" w:rsidRDefault="00127389" w:rsidP="00C331F0">
            <w:pPr>
              <w:jc w:val="both"/>
              <w:rPr>
                <w:rFonts w:eastAsia="Calibri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389" w:rsidRPr="00673573" w:rsidRDefault="00127389" w:rsidP="00C331F0">
            <w:pPr>
              <w:jc w:val="both"/>
              <w:rPr>
                <w:rFonts w:eastAsia="Calibri"/>
                <w:lang w:eastAsia="it-IT"/>
              </w:rPr>
            </w:pPr>
          </w:p>
        </w:tc>
      </w:tr>
    </w:tbl>
    <w:p w:rsidR="00127389" w:rsidRPr="008F0A87" w:rsidRDefault="00127389" w:rsidP="00C451C5">
      <w:pPr>
        <w:jc w:val="both"/>
      </w:pPr>
    </w:p>
    <w:p w:rsidR="004A35F0" w:rsidRDefault="004A35F0" w:rsidP="00C451C5">
      <w:pPr>
        <w:jc w:val="both"/>
      </w:pPr>
      <w:r w:rsidRPr="008F0A87">
        <w:t>Moscatelli</w:t>
      </w:r>
      <w:r w:rsidR="002952DF" w:rsidRPr="008F0A87">
        <w:t xml:space="preserve"> (A.S. consultorio Falconara)</w:t>
      </w:r>
      <w:r w:rsidRPr="008F0A87">
        <w:t xml:space="preserve">: </w:t>
      </w:r>
      <w:r w:rsidR="002952DF" w:rsidRPr="008F0A87">
        <w:t>sono presenti delle</w:t>
      </w:r>
      <w:r w:rsidRPr="008F0A87">
        <w:t xml:space="preserve"> situazioni con</w:t>
      </w:r>
      <w:r w:rsidR="002952DF" w:rsidRPr="008F0A87">
        <w:t xml:space="preserve"> il comune di</w:t>
      </w:r>
      <w:r w:rsidRPr="008F0A87">
        <w:t xml:space="preserve"> Chiaravalle e</w:t>
      </w:r>
      <w:r w:rsidR="002952DF" w:rsidRPr="008F0A87">
        <w:t xml:space="preserve"> con l’</w:t>
      </w:r>
      <w:r w:rsidRPr="008F0A87">
        <w:t>Unione</w:t>
      </w:r>
      <w:r w:rsidR="00127389" w:rsidRPr="008F0A87">
        <w:t xml:space="preserve"> terra dei castelli</w:t>
      </w:r>
      <w:r w:rsidR="00127389">
        <w:t xml:space="preserve"> che non sono state inserite.</w:t>
      </w:r>
      <w:r w:rsidR="006D3DAB">
        <w:t xml:space="preserve"> </w:t>
      </w:r>
    </w:p>
    <w:p w:rsidR="004A35F0" w:rsidRDefault="004A35F0" w:rsidP="00C451C5">
      <w:pPr>
        <w:jc w:val="both"/>
      </w:pPr>
      <w:r>
        <w:t xml:space="preserve">Ortenzio </w:t>
      </w:r>
      <w:r w:rsidR="002952DF">
        <w:t xml:space="preserve">(A.S. unione terra dei castelli): nell’invio dei dati </w:t>
      </w:r>
      <w:r>
        <w:t>non ho</w:t>
      </w:r>
      <w:r w:rsidR="002952DF">
        <w:t xml:space="preserve"> </w:t>
      </w:r>
      <w:r>
        <w:t xml:space="preserve">specificato i casi che </w:t>
      </w:r>
      <w:r w:rsidR="002952DF">
        <w:t>si seguono</w:t>
      </w:r>
      <w:r>
        <w:t xml:space="preserve"> con il consultorio</w:t>
      </w:r>
      <w:r w:rsidR="002952DF">
        <w:t>.</w:t>
      </w:r>
    </w:p>
    <w:p w:rsidR="004A35F0" w:rsidRDefault="002952DF" w:rsidP="00C451C5">
      <w:pPr>
        <w:jc w:val="both"/>
      </w:pPr>
      <w:r>
        <w:t>Del M</w:t>
      </w:r>
      <w:r w:rsidR="004A35F0">
        <w:t xml:space="preserve">onte </w:t>
      </w:r>
      <w:r>
        <w:t>(A.S. Chiaravalle)</w:t>
      </w:r>
      <w:r w:rsidR="00127389">
        <w:t>:</w:t>
      </w:r>
      <w:r>
        <w:t xml:space="preserve">  anche noi</w:t>
      </w:r>
      <w:r w:rsidR="004A35F0">
        <w:t xml:space="preserve"> abb</w:t>
      </w:r>
      <w:r>
        <w:t>ia</w:t>
      </w:r>
      <w:r w:rsidR="00BF33CC">
        <w:t>mo avuto situazioni di</w:t>
      </w:r>
      <w:r w:rsidR="004A35F0">
        <w:t xml:space="preserve"> colloca</w:t>
      </w:r>
      <w:r w:rsidR="00BF33CC">
        <w:t>mento in struttura</w:t>
      </w:r>
      <w:r w:rsidR="004A35F0">
        <w:t xml:space="preserve"> madre-minore</w:t>
      </w:r>
      <w:r w:rsidR="00127389">
        <w:t xml:space="preserve"> che non risultano</w:t>
      </w:r>
      <w:r w:rsidR="004A35F0">
        <w:t>.</w:t>
      </w:r>
    </w:p>
    <w:p w:rsidR="00127389" w:rsidRDefault="006054BB" w:rsidP="00C451C5">
      <w:pPr>
        <w:jc w:val="both"/>
      </w:pPr>
      <w:r>
        <w:t xml:space="preserve">Giacconi: </w:t>
      </w:r>
      <w:r w:rsidR="004A35F0">
        <w:t xml:space="preserve"> </w:t>
      </w:r>
      <w:r w:rsidR="00127389">
        <w:t xml:space="preserve">per quanto riguarda il contrasto alla violenza di genere, </w:t>
      </w:r>
      <w:r w:rsidR="004A35F0">
        <w:t xml:space="preserve">nel </w:t>
      </w:r>
      <w:r>
        <w:t>20</w:t>
      </w:r>
      <w:r w:rsidR="004A35F0">
        <w:t>18/</w:t>
      </w:r>
      <w:r>
        <w:t>20</w:t>
      </w:r>
      <w:r w:rsidR="004A35F0">
        <w:t>19 si era lavorato per un protocollo di collaborazione</w:t>
      </w:r>
      <w:r>
        <w:t xml:space="preserve"> a livello di ambito</w:t>
      </w:r>
      <w:r w:rsidR="00127389">
        <w:t>, mai giunto a stesura definitiva</w:t>
      </w:r>
      <w:r>
        <w:t>. Da poche settimane è stato siglato il</w:t>
      </w:r>
      <w:r w:rsidR="005B4B74">
        <w:t xml:space="preserve"> protocollo provinciale</w:t>
      </w:r>
      <w:r>
        <w:t>; può essere utile ne</w:t>
      </w:r>
      <w:r w:rsidR="00425CB3">
        <w:t>l lavoro di rete</w:t>
      </w:r>
      <w:r w:rsidR="005B4B74">
        <w:t xml:space="preserve"> </w:t>
      </w:r>
      <w:r w:rsidR="00127389">
        <w:t>riprendere il lavoro del protocollo</w:t>
      </w:r>
      <w:r>
        <w:t>?</w:t>
      </w:r>
      <w:r w:rsidR="005B4B74">
        <w:t xml:space="preserve"> </w:t>
      </w:r>
      <w:r w:rsidR="00127389">
        <w:t>I</w:t>
      </w:r>
      <w:r w:rsidR="005B4B74">
        <w:t xml:space="preserve">noltre </w:t>
      </w:r>
      <w:r>
        <w:t xml:space="preserve">sarebbe utile </w:t>
      </w:r>
      <w:r w:rsidR="005B4B74">
        <w:t>capire se il servizio di pronto intervento sociale è stato attivato per la violenza di genere. Con</w:t>
      </w:r>
      <w:r w:rsidR="004605CE">
        <w:t xml:space="preserve"> l’associazione</w:t>
      </w:r>
      <w:r w:rsidR="00425CB3">
        <w:t xml:space="preserve"> D</w:t>
      </w:r>
      <w:r w:rsidR="005B4B74">
        <w:t>onne e giustizia</w:t>
      </w:r>
      <w:r w:rsidR="004605CE">
        <w:t xml:space="preserve"> si è</w:t>
      </w:r>
      <w:r w:rsidR="005B4B74">
        <w:t xml:space="preserve"> attivato</w:t>
      </w:r>
      <w:r w:rsidR="004605CE">
        <w:t xml:space="preserve"> uno</w:t>
      </w:r>
      <w:r w:rsidR="005B4B74">
        <w:t xml:space="preserve"> sportello presso il comune di Montemarciano, </w:t>
      </w:r>
      <w:r w:rsidR="004605CE">
        <w:t>capire come va. Con fondi L.R.</w:t>
      </w:r>
      <w:r w:rsidR="005B4B74">
        <w:t>32</w:t>
      </w:r>
      <w:r w:rsidR="004605CE">
        <w:t>/08</w:t>
      </w:r>
      <w:r w:rsidR="005B4B74">
        <w:t xml:space="preserve"> si è presentato progetto (tavolo tra comuni e consultori) </w:t>
      </w:r>
      <w:r w:rsidR="004605CE">
        <w:t xml:space="preserve">i </w:t>
      </w:r>
      <w:r w:rsidR="005B4B74">
        <w:t xml:space="preserve">fondi </w:t>
      </w:r>
      <w:r w:rsidR="004605CE">
        <w:t xml:space="preserve">ammontano a </w:t>
      </w:r>
      <w:r w:rsidR="00127389">
        <w:t xml:space="preserve">circa </w:t>
      </w:r>
      <w:r w:rsidR="005B4B74">
        <w:t>10000</w:t>
      </w:r>
      <w:r w:rsidR="004605CE">
        <w:t>€</w:t>
      </w:r>
      <w:r w:rsidR="005B4B74">
        <w:t xml:space="preserve"> (2000</w:t>
      </w:r>
      <w:r w:rsidR="00425CB3">
        <w:t xml:space="preserve">€ </w:t>
      </w:r>
      <w:r w:rsidR="004605CE">
        <w:t>sono stati destinati</w:t>
      </w:r>
      <w:r w:rsidR="005B4B74">
        <w:t xml:space="preserve"> per programmi</w:t>
      </w:r>
      <w:r w:rsidR="004605CE">
        <w:t xml:space="preserve"> sugli</w:t>
      </w:r>
      <w:r w:rsidR="005B4B74">
        <w:t xml:space="preserve"> uomini maltrattanti 4000</w:t>
      </w:r>
      <w:r w:rsidR="00425CB3">
        <w:t>€</w:t>
      </w:r>
      <w:r w:rsidR="005B4B74">
        <w:t xml:space="preserve"> </w:t>
      </w:r>
      <w:r w:rsidR="004605CE">
        <w:t xml:space="preserve">per il </w:t>
      </w:r>
      <w:r w:rsidR="005B4B74">
        <w:t>sostegno abitativo 4000</w:t>
      </w:r>
      <w:r w:rsidR="00425CB3">
        <w:t>€</w:t>
      </w:r>
      <w:r w:rsidR="005B4B74">
        <w:t xml:space="preserve"> </w:t>
      </w:r>
      <w:r w:rsidR="004605CE">
        <w:t xml:space="preserve">per il </w:t>
      </w:r>
      <w:r w:rsidR="005B4B74">
        <w:t xml:space="preserve">sostegno psicologico </w:t>
      </w:r>
      <w:r w:rsidR="004605CE">
        <w:t xml:space="preserve">di </w:t>
      </w:r>
      <w:r w:rsidR="005B4B74">
        <w:t>donne e</w:t>
      </w:r>
      <w:r w:rsidR="004605CE">
        <w:t xml:space="preserve"> </w:t>
      </w:r>
      <w:r w:rsidR="005B4B74">
        <w:t xml:space="preserve">minori vittime di violenza) </w:t>
      </w:r>
      <w:r w:rsidR="004605CE">
        <w:t>Vi chied</w:t>
      </w:r>
      <w:r w:rsidR="005B4B74">
        <w:t>e</w:t>
      </w:r>
      <w:r w:rsidR="004605CE">
        <w:t>re</w:t>
      </w:r>
      <w:r w:rsidR="005B4B74">
        <w:t xml:space="preserve">i </w:t>
      </w:r>
      <w:r w:rsidR="004605CE">
        <w:t xml:space="preserve">un </w:t>
      </w:r>
      <w:r w:rsidR="005B4B74">
        <w:t xml:space="preserve">confronto su questi temi. </w:t>
      </w:r>
    </w:p>
    <w:p w:rsidR="005B4B74" w:rsidRDefault="005B4B74" w:rsidP="00C451C5">
      <w:pPr>
        <w:jc w:val="both"/>
      </w:pPr>
      <w:r w:rsidRPr="008F0A87">
        <w:t xml:space="preserve">Rupoli </w:t>
      </w:r>
      <w:r w:rsidR="004605CE" w:rsidRPr="008F0A87">
        <w:t>(</w:t>
      </w:r>
      <w:r w:rsidR="00127389" w:rsidRPr="008F0A87">
        <w:t>psicologa del Centro Adolescenti</w:t>
      </w:r>
      <w:r w:rsidR="004605CE" w:rsidRPr="008F0A87">
        <w:t xml:space="preserve">) </w:t>
      </w:r>
      <w:r w:rsidRPr="008F0A87">
        <w:t>volevo</w:t>
      </w:r>
      <w:r>
        <w:t xml:space="preserve"> informazioni su</w:t>
      </w:r>
      <w:r w:rsidR="004605CE">
        <w:t xml:space="preserve">l servizio di </w:t>
      </w:r>
      <w:r>
        <w:t>sostegno psicologico</w:t>
      </w:r>
      <w:r w:rsidR="00425CB3">
        <w:t>.</w:t>
      </w:r>
    </w:p>
    <w:p w:rsidR="005B4B74" w:rsidRDefault="004605CE" w:rsidP="00C451C5">
      <w:pPr>
        <w:jc w:val="both"/>
      </w:pPr>
      <w:r>
        <w:t>Giacconi: si prevede il ri</w:t>
      </w:r>
      <w:r w:rsidR="005B4B74">
        <w:t xml:space="preserve">mborso </w:t>
      </w:r>
      <w:r>
        <w:t>per</w:t>
      </w:r>
      <w:r w:rsidR="005B4B74">
        <w:t xml:space="preserve"> </w:t>
      </w:r>
      <w:r w:rsidR="00425CB3">
        <w:t>i figli di donne vittime di violenza per i quali è stato</w:t>
      </w:r>
      <w:r w:rsidR="005B4B74">
        <w:t xml:space="preserve"> attivato un percorso psicologico. Inizialmente c’era </w:t>
      </w:r>
      <w:r>
        <w:t>l’ipotesi di convenzionarsi</w:t>
      </w:r>
      <w:r w:rsidR="005B4B74">
        <w:t xml:space="preserve"> con </w:t>
      </w:r>
      <w:r>
        <w:t>l’</w:t>
      </w:r>
      <w:r w:rsidR="005B4B74">
        <w:t>ordine</w:t>
      </w:r>
      <w:r>
        <w:t xml:space="preserve"> degli psicologi</w:t>
      </w:r>
      <w:r w:rsidR="005B4B74">
        <w:t>. Ora</w:t>
      </w:r>
      <w:r>
        <w:t xml:space="preserve"> l’attivazione si attua attraverso l’invio della</w:t>
      </w:r>
      <w:r w:rsidR="005B4B74">
        <w:t xml:space="preserve"> relazione </w:t>
      </w:r>
      <w:r>
        <w:t>dell’</w:t>
      </w:r>
      <w:r w:rsidR="005B4B74">
        <w:t>a</w:t>
      </w:r>
      <w:r>
        <w:t>s</w:t>
      </w:r>
      <w:r w:rsidR="005B4B74">
        <w:t>s</w:t>
      </w:r>
      <w:r>
        <w:t>istente sociale</w:t>
      </w:r>
      <w:r w:rsidR="005B4B74">
        <w:t xml:space="preserve"> che certif</w:t>
      </w:r>
      <w:r w:rsidR="00E05142">
        <w:t>icata l’avvio del</w:t>
      </w:r>
      <w:r w:rsidR="005B4B74">
        <w:t xml:space="preserve"> perco</w:t>
      </w:r>
      <w:r w:rsidR="00E05142">
        <w:t>rso. Ci sono m</w:t>
      </w:r>
      <w:r w:rsidR="005B4B74">
        <w:t xml:space="preserve">olte richieste, possiamo rimborsare </w:t>
      </w:r>
      <w:r w:rsidR="00E05142">
        <w:t>le sedute effettuate dal professionista</w:t>
      </w:r>
      <w:r w:rsidR="005B4B74">
        <w:t xml:space="preserve"> </w:t>
      </w:r>
      <w:r w:rsidR="00E05142">
        <w:t>privato.</w:t>
      </w:r>
    </w:p>
    <w:p w:rsidR="005B4B74" w:rsidRDefault="005B4B74" w:rsidP="00C451C5">
      <w:pPr>
        <w:jc w:val="both"/>
      </w:pPr>
      <w:r>
        <w:t>Rupoli</w:t>
      </w:r>
      <w:r w:rsidR="00127389">
        <w:t>: in effetti</w:t>
      </w:r>
      <w:r>
        <w:t xml:space="preserve"> la richiesta di sostegn</w:t>
      </w:r>
      <w:r w:rsidR="00C16554">
        <w:t>o</w:t>
      </w:r>
      <w:r>
        <w:t xml:space="preserve"> psicologico è aumentato, </w:t>
      </w:r>
      <w:r w:rsidR="00127389">
        <w:t xml:space="preserve">occore </w:t>
      </w:r>
      <w:r>
        <w:t>cercare di int</w:t>
      </w:r>
      <w:r w:rsidR="00C16554">
        <w:t>egrare quello che è in essere. Ad esempio i</w:t>
      </w:r>
      <w:r>
        <w:t xml:space="preserve">eri </w:t>
      </w:r>
      <w:r w:rsidR="00C16554">
        <w:t xml:space="preserve">ho incontrato il </w:t>
      </w:r>
      <w:r>
        <w:t>caso di</w:t>
      </w:r>
      <w:r w:rsidR="00C16554">
        <w:t xml:space="preserve"> un</w:t>
      </w:r>
      <w:r>
        <w:t xml:space="preserve"> minore che ha avuto </w:t>
      </w:r>
      <w:r w:rsidR="00127389">
        <w:t>C</w:t>
      </w:r>
      <w:r>
        <w:t>ovid lo ha attac</w:t>
      </w:r>
      <w:r w:rsidR="00C16554">
        <w:t>c</w:t>
      </w:r>
      <w:r>
        <w:t>ato al padre</w:t>
      </w:r>
      <w:r w:rsidR="000A30CF">
        <w:t xml:space="preserve"> che è morto</w:t>
      </w:r>
      <w:r>
        <w:t xml:space="preserve">. Il ragazzo </w:t>
      </w:r>
      <w:r w:rsidR="00C16554">
        <w:t xml:space="preserve">ora </w:t>
      </w:r>
      <w:r>
        <w:t>è a rischi</w:t>
      </w:r>
      <w:r w:rsidR="00C16554">
        <w:t>o</w:t>
      </w:r>
      <w:r>
        <w:t xml:space="preserve"> suicidio. </w:t>
      </w:r>
      <w:r w:rsidR="00C16554">
        <w:t>Ho c</w:t>
      </w:r>
      <w:r>
        <w:t>ercato di capire se</w:t>
      </w:r>
      <w:r w:rsidR="00C16554">
        <w:t xml:space="preserve"> è ancora attivo il supporto</w:t>
      </w:r>
      <w:r>
        <w:t xml:space="preserve"> psicologico legato all’emergenza </w:t>
      </w:r>
      <w:r w:rsidR="00127389">
        <w:t>C</w:t>
      </w:r>
      <w:r>
        <w:t>ovid. L</w:t>
      </w:r>
      <w:r w:rsidR="00C16554">
        <w:t>a l</w:t>
      </w:r>
      <w:r>
        <w:t>ista di attesa</w:t>
      </w:r>
      <w:r w:rsidR="00C16554">
        <w:t xml:space="preserve"> nel servizio anche per</w:t>
      </w:r>
      <w:r>
        <w:t xml:space="preserve"> abbandoni scolastici</w:t>
      </w:r>
      <w:r w:rsidR="00C16554">
        <w:t xml:space="preserve"> è enorme</w:t>
      </w:r>
      <w:r>
        <w:t xml:space="preserve">. </w:t>
      </w:r>
      <w:r w:rsidR="00C16554">
        <w:t>Gli s</w:t>
      </w:r>
      <w:r>
        <w:t>porte</w:t>
      </w:r>
      <w:r w:rsidR="00C16554">
        <w:t xml:space="preserve">lli scolastici di sostegno sono aperti </w:t>
      </w:r>
      <w:r w:rsidR="00127389">
        <w:t>circa</w:t>
      </w:r>
      <w:r>
        <w:t xml:space="preserve"> 8 ore</w:t>
      </w:r>
      <w:r w:rsidR="000A30CF">
        <w:t xml:space="preserve"> settimanali</w:t>
      </w:r>
      <w:r>
        <w:t xml:space="preserve">. Dobbiamo unirci </w:t>
      </w:r>
      <w:r w:rsidR="00C16554">
        <w:t>perchè non è possibile a</w:t>
      </w:r>
      <w:r>
        <w:t>ssistere psicologicamente i</w:t>
      </w:r>
      <w:r w:rsidR="000A30CF">
        <w:t xml:space="preserve"> minori. Sono andata anche dal G</w:t>
      </w:r>
      <w:r>
        <w:t xml:space="preserve">arante </w:t>
      </w:r>
      <w:r w:rsidR="000A30CF">
        <w:t xml:space="preserve">per l’infanzia e l’adolescenza </w:t>
      </w:r>
      <w:r>
        <w:t>a denunciare</w:t>
      </w:r>
      <w:r w:rsidR="00C16554">
        <w:t xml:space="preserve"> la situazione</w:t>
      </w:r>
      <w:r>
        <w:t>. Pongo questi quesiti</w:t>
      </w:r>
      <w:r w:rsidR="00E738B4">
        <w:t>.</w:t>
      </w:r>
    </w:p>
    <w:p w:rsidR="00E738B4" w:rsidRDefault="00E738B4" w:rsidP="00C451C5">
      <w:pPr>
        <w:jc w:val="both"/>
      </w:pPr>
      <w:r>
        <w:t>Cardinaletti</w:t>
      </w:r>
      <w:r w:rsidR="00C16554">
        <w:t xml:space="preserve"> (Polo9):</w:t>
      </w:r>
      <w:r>
        <w:t xml:space="preserve"> rispetto al protocollo provinciale si è iniz</w:t>
      </w:r>
      <w:r w:rsidR="00C16554">
        <w:t>iato a lavorarci</w:t>
      </w:r>
      <w:r>
        <w:t xml:space="preserve"> dal 2014 credo</w:t>
      </w:r>
      <w:r w:rsidR="00C16554">
        <w:t xml:space="preserve"> che sia necessario convogliare eventuali altri protocolli all’interno di questo. E’</w:t>
      </w:r>
      <w:r>
        <w:t xml:space="preserve"> Importante il protoco</w:t>
      </w:r>
      <w:r w:rsidR="00C16554">
        <w:t>l</w:t>
      </w:r>
      <w:r>
        <w:t>lo a livello</w:t>
      </w:r>
      <w:r w:rsidR="00C16554">
        <w:t xml:space="preserve"> </w:t>
      </w:r>
      <w:r>
        <w:t>provinciale</w:t>
      </w:r>
      <w:r w:rsidR="001D1AEC">
        <w:t>,</w:t>
      </w:r>
      <w:r>
        <w:t xml:space="preserve"> ogni ambito lo calerà sul territorio.</w:t>
      </w:r>
    </w:p>
    <w:p w:rsidR="00E738B4" w:rsidRDefault="007C4515" w:rsidP="00C451C5">
      <w:pPr>
        <w:jc w:val="both"/>
      </w:pPr>
      <w:r>
        <w:lastRenderedPageBreak/>
        <w:t>Giacconi:</w:t>
      </w:r>
      <w:r w:rsidR="00E738B4">
        <w:t xml:space="preserve"> </w:t>
      </w:r>
      <w:r w:rsidR="00127389">
        <w:t xml:space="preserve">sono convinta che il lavoro per il nostro protocollo vada ripreso. </w:t>
      </w:r>
    </w:p>
    <w:p w:rsidR="00E738B4" w:rsidRDefault="00E738B4" w:rsidP="00C451C5">
      <w:pPr>
        <w:jc w:val="both"/>
      </w:pPr>
      <w:r>
        <w:t>Card</w:t>
      </w:r>
      <w:r w:rsidR="007C4515">
        <w:t>inaletti (Polo9):</w:t>
      </w:r>
      <w:r>
        <w:t xml:space="preserve"> nonostante il covid le strutture</w:t>
      </w:r>
      <w:r w:rsidR="000A30CF">
        <w:t xml:space="preserve"> di accoglienza per le donne vittime di violenza</w:t>
      </w:r>
      <w:r>
        <w:t xml:space="preserve"> hanno continuato a lavorare</w:t>
      </w:r>
      <w:r w:rsidR="007C4515">
        <w:t>,</w:t>
      </w:r>
      <w:r>
        <w:t xml:space="preserve"> poi c’è</w:t>
      </w:r>
      <w:r w:rsidR="007C4515">
        <w:t xml:space="preserve"> il livello istituzionale. Negli ATS con meno risorse c’è il rischio che non ci siano punti</w:t>
      </w:r>
      <w:r>
        <w:t xml:space="preserve"> di riferimento</w:t>
      </w:r>
      <w:r w:rsidR="007C4515">
        <w:t xml:space="preserve"> e non ci siano servizi</w:t>
      </w:r>
      <w:r>
        <w:t xml:space="preserve">. </w:t>
      </w:r>
      <w:r w:rsidR="000A30CF">
        <w:t>Questo crea</w:t>
      </w:r>
      <w:r w:rsidR="007C4515">
        <w:t xml:space="preserve"> una profonda ingiustizia. La</w:t>
      </w:r>
      <w:r>
        <w:t xml:space="preserve"> specificità rimarrà</w:t>
      </w:r>
      <w:r w:rsidR="007C4515">
        <w:t>, ma bisogna</w:t>
      </w:r>
      <w:r>
        <w:t xml:space="preserve"> garantire un livello generale.</w:t>
      </w:r>
    </w:p>
    <w:p w:rsidR="00E738B4" w:rsidRDefault="00E738B4" w:rsidP="00C451C5">
      <w:pPr>
        <w:jc w:val="both"/>
      </w:pPr>
      <w:r>
        <w:t>Moscatelli</w:t>
      </w:r>
      <w:r w:rsidR="007C4515">
        <w:t xml:space="preserve"> (A.S. consultorio Falconara)</w:t>
      </w:r>
      <w:r>
        <w:t xml:space="preserve">: </w:t>
      </w:r>
      <w:r w:rsidR="007C4515">
        <w:t xml:space="preserve">per </w:t>
      </w:r>
      <w:r>
        <w:t xml:space="preserve">il sostegno psicologico </w:t>
      </w:r>
      <w:r w:rsidR="00127389">
        <w:t xml:space="preserve">legato ai fondi della </w:t>
      </w:r>
      <w:r w:rsidR="007C4515">
        <w:t>L</w:t>
      </w:r>
      <w:r w:rsidR="00127389">
        <w:t>.</w:t>
      </w:r>
      <w:r w:rsidR="00ED7A70">
        <w:t>R</w:t>
      </w:r>
      <w:r w:rsidR="00127389">
        <w:t xml:space="preserve">. </w:t>
      </w:r>
      <w:r w:rsidR="007C4515">
        <w:t xml:space="preserve">32/08 </w:t>
      </w:r>
      <w:r>
        <w:t>è possibile fare un</w:t>
      </w:r>
      <w:r w:rsidR="007C4515">
        <w:t xml:space="preserve"> </w:t>
      </w:r>
      <w:r>
        <w:t>tavolo tecnico anche con</w:t>
      </w:r>
      <w:r w:rsidR="007C4515">
        <w:t xml:space="preserve"> gli</w:t>
      </w:r>
      <w:r>
        <w:t xml:space="preserve"> psicologi </w:t>
      </w:r>
      <w:r w:rsidR="007C4515">
        <w:t>per garantire un</w:t>
      </w:r>
      <w:r>
        <w:t xml:space="preserve"> intervento</w:t>
      </w:r>
      <w:r w:rsidR="007C4515">
        <w:t xml:space="preserve"> minimo;</w:t>
      </w:r>
      <w:r>
        <w:t xml:space="preserve"> vanno definite alcuni requisiti minimi di garanzia; in queste situazioni il privato è dispo</w:t>
      </w:r>
      <w:r w:rsidR="003C1BBC">
        <w:t>ni</w:t>
      </w:r>
      <w:r>
        <w:t>bile a collaborare per comunicare di aver fatto un minimo di colloqui</w:t>
      </w:r>
      <w:r w:rsidR="00EA10AD">
        <w:t>?</w:t>
      </w:r>
    </w:p>
    <w:p w:rsidR="00E738B4" w:rsidRDefault="00E738B4" w:rsidP="00C451C5">
      <w:pPr>
        <w:jc w:val="both"/>
      </w:pPr>
      <w:r>
        <w:t>Tossichetti</w:t>
      </w:r>
      <w:r w:rsidR="00695D7B">
        <w:t xml:space="preserve"> </w:t>
      </w:r>
      <w:r w:rsidR="00EA10AD">
        <w:t>(responsabile Cure Tutelare)</w:t>
      </w:r>
      <w:r>
        <w:t>: lavorare in manier</w:t>
      </w:r>
      <w:r w:rsidR="00EA10AD">
        <w:t xml:space="preserve">a integrata per </w:t>
      </w:r>
      <w:r w:rsidR="00695D7B">
        <w:t>p</w:t>
      </w:r>
      <w:r>
        <w:t>rogramma</w:t>
      </w:r>
      <w:r w:rsidR="00695D7B">
        <w:t>re gli interventi e conoscers</w:t>
      </w:r>
      <w:r>
        <w:t xml:space="preserve">i </w:t>
      </w:r>
      <w:r w:rsidR="00695D7B">
        <w:t>come servizi per un</w:t>
      </w:r>
      <w:r>
        <w:t>a presa in carico.</w:t>
      </w:r>
    </w:p>
    <w:p w:rsidR="00E738B4" w:rsidRDefault="007B43F8" w:rsidP="00C451C5">
      <w:pPr>
        <w:jc w:val="both"/>
      </w:pPr>
      <w:r>
        <w:t xml:space="preserve">Giacconi: a </w:t>
      </w:r>
      <w:r w:rsidR="00E738B4">
        <w:t>Montemarciano</w:t>
      </w:r>
      <w:r>
        <w:t xml:space="preserve"> è presente uno sportello del</w:t>
      </w:r>
      <w:r w:rsidR="00E738B4">
        <w:t xml:space="preserve"> centro anti violenza</w:t>
      </w:r>
      <w:r>
        <w:t>. Lo sportello</w:t>
      </w:r>
      <w:r w:rsidR="00E738B4">
        <w:t xml:space="preserve"> Frida si occupa di tematiche donne e famiglia ma n</w:t>
      </w:r>
      <w:r>
        <w:t>o</w:t>
      </w:r>
      <w:r w:rsidR="00E738B4">
        <w:t>n è</w:t>
      </w:r>
      <w:r>
        <w:t xml:space="preserve"> uno</w:t>
      </w:r>
      <w:r w:rsidR="00E738B4">
        <w:t xml:space="preserve"> sportello </w:t>
      </w:r>
      <w:r w:rsidR="007C4FD3">
        <w:t xml:space="preserve">specifico </w:t>
      </w:r>
      <w:r w:rsidR="00E738B4">
        <w:t>de</w:t>
      </w:r>
      <w:r w:rsidR="000A30CF">
        <w:t>lla rete anti violenza. La</w:t>
      </w:r>
      <w:r w:rsidR="00E738B4">
        <w:t xml:space="preserve"> scelta</w:t>
      </w:r>
      <w:r w:rsidR="000A30CF">
        <w:t xml:space="preserve"> di collocare i due servizi in territori diversi è anche </w:t>
      </w:r>
      <w:r w:rsidR="00E738B4">
        <w:t>per evitare confusione, se si intercetta un bisogno viene segnalato.</w:t>
      </w:r>
    </w:p>
    <w:p w:rsidR="00E738B4" w:rsidRDefault="007B43F8" w:rsidP="00C451C5">
      <w:pPr>
        <w:jc w:val="both"/>
      </w:pPr>
      <w:r>
        <w:t>Bo</w:t>
      </w:r>
      <w:r w:rsidR="00E738B4">
        <w:t>rocci</w:t>
      </w:r>
      <w:r>
        <w:t xml:space="preserve"> (cooss marche/sportello Frida)</w:t>
      </w:r>
      <w:r w:rsidR="00ED7A70">
        <w:t>:</w:t>
      </w:r>
      <w:r w:rsidR="00E738B4">
        <w:t xml:space="preserve"> </w:t>
      </w:r>
      <w:r w:rsidR="00ED7A70">
        <w:t xml:space="preserve">lo sportello </w:t>
      </w:r>
      <w:r w:rsidR="00E738B4">
        <w:t xml:space="preserve">Frida </w:t>
      </w:r>
      <w:r w:rsidR="00ED7A70">
        <w:t xml:space="preserve">è una </w:t>
      </w:r>
      <w:r w:rsidR="00E738B4">
        <w:t>realtà che intercetta il bisogno per</w:t>
      </w:r>
      <w:r w:rsidR="00ED7A70">
        <w:t xml:space="preserve"> poter operare i giusti invi</w:t>
      </w:r>
      <w:r w:rsidR="00E738B4">
        <w:t>i</w:t>
      </w:r>
      <w:r w:rsidR="00ED7A70">
        <w:t>. S</w:t>
      </w:r>
      <w:r w:rsidR="00E738B4">
        <w:t xml:space="preserve">i curano </w:t>
      </w:r>
      <w:r w:rsidR="00ED7A70">
        <w:t xml:space="preserve">anche </w:t>
      </w:r>
      <w:r w:rsidR="00E738B4">
        <w:t xml:space="preserve">gli invii </w:t>
      </w:r>
      <w:r w:rsidR="00ED7A70">
        <w:t>per lo sportello di Donne e G</w:t>
      </w:r>
      <w:r w:rsidR="00E738B4">
        <w:t>iustizia</w:t>
      </w:r>
      <w:r w:rsidR="00ED7A70">
        <w:t>. C</w:t>
      </w:r>
      <w:r w:rsidR="00E738B4">
        <w:t xml:space="preserve">ondivido la necessità di attivare delle convenzioni </w:t>
      </w:r>
      <w:r w:rsidR="00ED7A70">
        <w:t xml:space="preserve">per il servizio di supporto psicologico; ad </w:t>
      </w:r>
      <w:r w:rsidR="00E738B4">
        <w:t>es</w:t>
      </w:r>
      <w:r w:rsidR="00ED7A70">
        <w:t>.</w:t>
      </w:r>
      <w:r w:rsidR="00E738B4">
        <w:t xml:space="preserve"> </w:t>
      </w:r>
      <w:r w:rsidR="003F2091">
        <w:t>seguire una</w:t>
      </w:r>
      <w:r w:rsidR="00ED7A70">
        <w:t xml:space="preserve"> linea condivisa anche per la questione legata al rapporto del</w:t>
      </w:r>
      <w:r w:rsidR="003F2091">
        <w:t xml:space="preserve"> professionista</w:t>
      </w:r>
      <w:r w:rsidR="00ED7A70">
        <w:t xml:space="preserve"> con il Tribunale; se può o non può </w:t>
      </w:r>
      <w:r w:rsidR="003F2091">
        <w:t>rendicontare/relazionare al</w:t>
      </w:r>
      <w:r w:rsidR="00ED7A70">
        <w:t>lo stesso</w:t>
      </w:r>
      <w:r w:rsidR="003F2091">
        <w:t>.</w:t>
      </w:r>
    </w:p>
    <w:p w:rsidR="003F2091" w:rsidRDefault="00ED7A70" w:rsidP="00C451C5">
      <w:pPr>
        <w:jc w:val="both"/>
      </w:pPr>
      <w:r>
        <w:t>Giacconi: rispetto al finanziamento della</w:t>
      </w:r>
      <w:r w:rsidR="003F2091">
        <w:t xml:space="preserve"> </w:t>
      </w:r>
      <w:r>
        <w:t xml:space="preserve">L.R. </w:t>
      </w:r>
      <w:r w:rsidR="003F2091">
        <w:t>32</w:t>
      </w:r>
      <w:r>
        <w:t>/08 è un finanziamento partito</w:t>
      </w:r>
      <w:r w:rsidR="003F2091">
        <w:t xml:space="preserve"> nel </w:t>
      </w:r>
      <w:r>
        <w:t>2021 e riconfermato</w:t>
      </w:r>
      <w:r w:rsidR="003F2091">
        <w:t xml:space="preserve"> nel </w:t>
      </w:r>
      <w:r>
        <w:t>20</w:t>
      </w:r>
      <w:r w:rsidR="003F2091">
        <w:t>22. Abbiamo rimborsato d</w:t>
      </w:r>
      <w:r w:rsidR="007C4FD3">
        <w:t xml:space="preserve">ei percorsi già avviati e nuovi, </w:t>
      </w:r>
      <w:r w:rsidR="004806F9">
        <w:t>i</w:t>
      </w:r>
      <w:r w:rsidR="003F2091">
        <w:t xml:space="preserve">n questa linea di azione </w:t>
      </w:r>
      <w:r w:rsidR="004806F9">
        <w:t xml:space="preserve">l’intervento è previsto </w:t>
      </w:r>
      <w:r w:rsidR="003F2091">
        <w:t xml:space="preserve">sono </w:t>
      </w:r>
      <w:r w:rsidR="004806F9">
        <w:t>per figli</w:t>
      </w:r>
      <w:r w:rsidR="003F2091">
        <w:t xml:space="preserve"> minorenni </w:t>
      </w:r>
      <w:r w:rsidR="004806F9">
        <w:t>di donne vittime di violenza</w:t>
      </w:r>
      <w:r w:rsidR="003F2091">
        <w:t>.</w:t>
      </w:r>
    </w:p>
    <w:p w:rsidR="003F2091" w:rsidRDefault="004806F9" w:rsidP="00C451C5">
      <w:pPr>
        <w:jc w:val="both"/>
      </w:pPr>
      <w:r>
        <w:t>Montenovo (D</w:t>
      </w:r>
      <w:r w:rsidR="003F2091">
        <w:t xml:space="preserve">onne e giustizia) </w:t>
      </w:r>
      <w:r>
        <w:t xml:space="preserve">rispetto al </w:t>
      </w:r>
      <w:r w:rsidR="003F2091">
        <w:t xml:space="preserve">protocollo provinciale </w:t>
      </w:r>
      <w:r w:rsidR="009101C8">
        <w:t>si sta lavorando</w:t>
      </w:r>
      <w:r w:rsidR="003F2091">
        <w:t xml:space="preserve"> </w:t>
      </w:r>
      <w:r w:rsidR="009101C8">
        <w:t xml:space="preserve">per </w:t>
      </w:r>
      <w:r>
        <w:t xml:space="preserve">la </w:t>
      </w:r>
      <w:r w:rsidR="009101C8">
        <w:t>convocazione degli ATS e</w:t>
      </w:r>
      <w:r>
        <w:t xml:space="preserve"> per un</w:t>
      </w:r>
      <w:r w:rsidR="009101C8">
        <w:t xml:space="preserve"> lavoro di sintesi e</w:t>
      </w:r>
      <w:r>
        <w:t xml:space="preserve"> di</w:t>
      </w:r>
      <w:r w:rsidR="009101C8">
        <w:t xml:space="preserve"> presentazione. </w:t>
      </w:r>
      <w:r>
        <w:t>Lo sportello di M</w:t>
      </w:r>
      <w:r w:rsidR="009101C8">
        <w:t xml:space="preserve">ontemarciano </w:t>
      </w:r>
      <w:r>
        <w:t>è a disposizione del</w:t>
      </w:r>
      <w:r w:rsidR="009101C8">
        <w:t xml:space="preserve"> territorio</w:t>
      </w:r>
      <w:r>
        <w:t xml:space="preserve">, </w:t>
      </w:r>
      <w:r w:rsidR="005923F9">
        <w:t xml:space="preserve">in quella sede </w:t>
      </w:r>
      <w:r>
        <w:t>è stata</w:t>
      </w:r>
      <w:r w:rsidR="005923F9">
        <w:t xml:space="preserve"> fatto un primo colloquio con</w:t>
      </w:r>
      <w:r>
        <w:t xml:space="preserve"> una</w:t>
      </w:r>
      <w:r w:rsidR="009101C8">
        <w:t xml:space="preserve"> donna e </w:t>
      </w:r>
      <w:r w:rsidR="005923F9">
        <w:t xml:space="preserve">per </w:t>
      </w:r>
      <w:r w:rsidR="009101C8">
        <w:t xml:space="preserve">altre </w:t>
      </w:r>
      <w:r w:rsidR="000A30CF">
        <w:t>situazioni rispetto alle quali</w:t>
      </w:r>
      <w:r w:rsidR="009101C8">
        <w:t xml:space="preserve"> era meglio non </w:t>
      </w:r>
      <w:r w:rsidR="000A30CF">
        <w:t>effettuare l’incontro</w:t>
      </w:r>
      <w:r w:rsidR="009101C8">
        <w:t xml:space="preserve"> ad Ancona</w:t>
      </w:r>
      <w:r w:rsidR="005923F9">
        <w:t>. La</w:t>
      </w:r>
      <w:r w:rsidR="009101C8">
        <w:t xml:space="preserve"> sede non è di facile accesso</w:t>
      </w:r>
      <w:r w:rsidR="005923F9">
        <w:t>, si era</w:t>
      </w:r>
      <w:r w:rsidR="009101C8">
        <w:t xml:space="preserve"> chie</w:t>
      </w:r>
      <w:r w:rsidR="005923F9">
        <w:t>sto il</w:t>
      </w:r>
      <w:r w:rsidR="009101C8">
        <w:t xml:space="preserve"> </w:t>
      </w:r>
      <w:r w:rsidR="000A30CF">
        <w:t>trasferimento a M</w:t>
      </w:r>
      <w:r w:rsidR="009101C8">
        <w:t>arina</w:t>
      </w:r>
      <w:r w:rsidR="000A30CF">
        <w:t xml:space="preserve"> di Montemarciano</w:t>
      </w:r>
      <w:r w:rsidR="009101C8">
        <w:t>. Il 25 nove</w:t>
      </w:r>
      <w:r w:rsidR="005923F9">
        <w:t>m</w:t>
      </w:r>
      <w:r w:rsidR="009101C8">
        <w:t>bre</w:t>
      </w:r>
      <w:r w:rsidR="005923F9">
        <w:t xml:space="preserve"> in occasione della giornata contro la violenza sulle donne</w:t>
      </w:r>
      <w:r w:rsidR="009101C8">
        <w:t xml:space="preserve"> è stato fatto</w:t>
      </w:r>
      <w:r w:rsidR="005923F9">
        <w:t xml:space="preserve"> un</w:t>
      </w:r>
      <w:r w:rsidR="009101C8">
        <w:t xml:space="preserve"> evento</w:t>
      </w:r>
      <w:r w:rsidR="005923F9">
        <w:t xml:space="preserve"> a Montemarciano. S</w:t>
      </w:r>
      <w:r w:rsidR="009101C8">
        <w:t xml:space="preserve">periamo di raggiungere </w:t>
      </w:r>
      <w:r w:rsidR="005923F9">
        <w:t>le diverse situazioni del territorio.</w:t>
      </w:r>
    </w:p>
    <w:p w:rsidR="009101C8" w:rsidRDefault="009101C8" w:rsidP="00C451C5">
      <w:pPr>
        <w:jc w:val="both"/>
      </w:pPr>
      <w:r>
        <w:t xml:space="preserve">Benigni </w:t>
      </w:r>
      <w:r w:rsidR="005923F9">
        <w:t xml:space="preserve">(comune Montemarciano) </w:t>
      </w:r>
      <w:r>
        <w:t>per la quest</w:t>
      </w:r>
      <w:r w:rsidR="005923F9">
        <w:t xml:space="preserve">ione della sede ci sarà </w:t>
      </w:r>
      <w:r w:rsidR="00961EC0">
        <w:t xml:space="preserve">il </w:t>
      </w:r>
      <w:r w:rsidR="005923F9">
        <w:t>trasferim</w:t>
      </w:r>
      <w:r w:rsidR="000A30CF">
        <w:t>ento a M</w:t>
      </w:r>
      <w:r>
        <w:t>arina</w:t>
      </w:r>
      <w:r w:rsidR="005923F9">
        <w:t xml:space="preserve"> al termine dei lavori di</w:t>
      </w:r>
      <w:r>
        <w:t xml:space="preserve"> adeguamen</w:t>
      </w:r>
      <w:r w:rsidR="005923F9">
        <w:t>to sismico della sede si spera entro il mese di</w:t>
      </w:r>
      <w:r>
        <w:t xml:space="preserve"> febbr</w:t>
      </w:r>
      <w:r w:rsidR="005923F9">
        <w:t>aio</w:t>
      </w:r>
      <w:r>
        <w:t>. Ci teniamo allo spostamento</w:t>
      </w:r>
      <w:r w:rsidR="005923F9">
        <w:t xml:space="preserve"> in una sede più facilmente raggiungibile.</w:t>
      </w:r>
    </w:p>
    <w:p w:rsidR="000F53BD" w:rsidRDefault="00D51639" w:rsidP="00C451C5">
      <w:pPr>
        <w:jc w:val="both"/>
      </w:pPr>
      <w:r>
        <w:t xml:space="preserve">Giacconi: ci si è attivati per una sede sul territorio e la decisione di aprire lo sportello a </w:t>
      </w:r>
      <w:r w:rsidR="00267168">
        <w:t>Marina di M</w:t>
      </w:r>
      <w:r w:rsidR="00DE28AB">
        <w:t>ontemarciano è legato ad una forte volontà del Comune. Chiedo inoltre se</w:t>
      </w:r>
      <w:r w:rsidR="000F53BD">
        <w:t xml:space="preserve"> il pronto intervento sociale è stato utilizzato per </w:t>
      </w:r>
      <w:r w:rsidR="00DE28AB">
        <w:t>l’inserimento di donne vittime di violenza.</w:t>
      </w:r>
    </w:p>
    <w:p w:rsidR="000F53BD" w:rsidRDefault="000F53BD" w:rsidP="00C451C5">
      <w:pPr>
        <w:jc w:val="both"/>
      </w:pPr>
      <w:r>
        <w:t xml:space="preserve">Latini </w:t>
      </w:r>
      <w:r w:rsidR="00DE28AB">
        <w:t xml:space="preserve">(a.s. comune Falconara Marittima) il servizio di pronto intervento sociale </w:t>
      </w:r>
      <w:r>
        <w:t>non è stato utilizzato per donne vittime di violenza.</w:t>
      </w:r>
    </w:p>
    <w:p w:rsidR="000F53BD" w:rsidRDefault="000F53BD" w:rsidP="00C451C5">
      <w:pPr>
        <w:jc w:val="both"/>
      </w:pPr>
      <w:r>
        <w:t>G</w:t>
      </w:r>
      <w:r w:rsidR="00DE28AB">
        <w:t xml:space="preserve">iacconi: rispetto </w:t>
      </w:r>
      <w:r>
        <w:t xml:space="preserve"> </w:t>
      </w:r>
      <w:r w:rsidR="00DE28AB">
        <w:t>a</w:t>
      </w:r>
      <w:r>
        <w:t>gli in</w:t>
      </w:r>
      <w:r w:rsidR="00DE28AB">
        <w:t>t</w:t>
      </w:r>
      <w:r>
        <w:t xml:space="preserve">erventi per </w:t>
      </w:r>
      <w:r w:rsidR="00DE28AB">
        <w:t xml:space="preserve">gli </w:t>
      </w:r>
      <w:r>
        <w:t xml:space="preserve">uomini maltrattanti </w:t>
      </w:r>
      <w:r w:rsidR="00DE28AB">
        <w:t>ci sono novità?</w:t>
      </w:r>
    </w:p>
    <w:p w:rsidR="000F53BD" w:rsidRDefault="000F53BD" w:rsidP="00C451C5">
      <w:pPr>
        <w:jc w:val="both"/>
      </w:pPr>
      <w:r>
        <w:lastRenderedPageBreak/>
        <w:t>Cardinaletti</w:t>
      </w:r>
      <w:r w:rsidR="005E48C7">
        <w:t xml:space="preserve"> (Polo9):</w:t>
      </w:r>
      <w:r>
        <w:t xml:space="preserve"> il lavoro è continuato</w:t>
      </w:r>
      <w:r w:rsidR="005E48C7">
        <w:t>,</w:t>
      </w:r>
      <w:r>
        <w:t xml:space="preserve"> abbiamo</w:t>
      </w:r>
      <w:r w:rsidR="005E48C7">
        <w:t xml:space="preserve"> una</w:t>
      </w:r>
      <w:r>
        <w:t xml:space="preserve"> lista di attesa</w:t>
      </w:r>
      <w:r w:rsidR="005E48C7">
        <w:t>. S</w:t>
      </w:r>
      <w:r>
        <w:t xml:space="preserve">i aspetta </w:t>
      </w:r>
      <w:r w:rsidR="005E48C7">
        <w:t xml:space="preserve">la </w:t>
      </w:r>
      <w:r>
        <w:t>risposta del m</w:t>
      </w:r>
      <w:r w:rsidR="005E48C7">
        <w:t>inistero per l’istituzione di spor</w:t>
      </w:r>
      <w:r>
        <w:t>telli per uomini maltrattanti e parte dei fondi dovranno supportare i centri già esistenti (</w:t>
      </w:r>
      <w:r w:rsidR="005E48C7">
        <w:t xml:space="preserve">sono presenti </w:t>
      </w:r>
      <w:r>
        <w:t>uno</w:t>
      </w:r>
      <w:r w:rsidR="005E48C7">
        <w:t xml:space="preserve"> sportello ad Ancona e uno a P</w:t>
      </w:r>
      <w:r>
        <w:t>esaro)</w:t>
      </w:r>
      <w:r w:rsidR="005E48C7">
        <w:t>. Da qualche tempo è proprio</w:t>
      </w:r>
      <w:r>
        <w:t xml:space="preserve"> il Tribunale</w:t>
      </w:r>
      <w:r w:rsidR="005E48C7">
        <w:t xml:space="preserve"> che</w:t>
      </w:r>
      <w:r>
        <w:t xml:space="preserve"> invia</w:t>
      </w:r>
      <w:r w:rsidR="00267168">
        <w:t xml:space="preserve"> i maltrattanti al C</w:t>
      </w:r>
      <w:r>
        <w:t xml:space="preserve">entro voce. Con </w:t>
      </w:r>
      <w:r w:rsidR="005E48C7">
        <w:t>l’attivazione de</w:t>
      </w:r>
      <w:r>
        <w:t xml:space="preserve">l codice rosso è possibile interrompere la pena se </w:t>
      </w:r>
      <w:r w:rsidR="00290644">
        <w:t>il maltrattante intraprende un</w:t>
      </w:r>
      <w:r>
        <w:t xml:space="preserve"> percorso</w:t>
      </w:r>
      <w:r w:rsidR="00290644">
        <w:t xml:space="preserve"> di sostegno psicologico</w:t>
      </w:r>
      <w:r>
        <w:t xml:space="preserve">. Il percorso di gruppo dura 8 mesi. Ad oggi non c’è finanziamento per i centri </w:t>
      </w:r>
      <w:r w:rsidR="00290644">
        <w:t xml:space="preserve">che seguono </w:t>
      </w:r>
      <w:r>
        <w:t xml:space="preserve">i maltrattanti. E’ </w:t>
      </w:r>
      <w:r w:rsidR="00290644">
        <w:t xml:space="preserve">anche </w:t>
      </w:r>
      <w:r>
        <w:t>necessaria</w:t>
      </w:r>
      <w:r w:rsidR="00290644">
        <w:t xml:space="preserve"> una</w:t>
      </w:r>
      <w:r>
        <w:t xml:space="preserve"> formazione specifica</w:t>
      </w:r>
      <w:r w:rsidR="00290644">
        <w:t xml:space="preserve"> per chi opera in questo settore. S</w:t>
      </w:r>
      <w:r>
        <w:t xml:space="preserve">i spera </w:t>
      </w:r>
      <w:r w:rsidR="00290644">
        <w:t>che l’attivazione di</w:t>
      </w:r>
      <w:r>
        <w:t xml:space="preserve"> questo fondo ministeriale</w:t>
      </w:r>
      <w:r w:rsidR="00290644">
        <w:t xml:space="preserve"> possa prevedere fondi ad </w:t>
      </w:r>
      <w:r w:rsidR="006E64DB">
        <w:t>h</w:t>
      </w:r>
      <w:r w:rsidR="00290644">
        <w:t>oc</w:t>
      </w:r>
      <w:r>
        <w:t xml:space="preserve">. Da luglio </w:t>
      </w:r>
      <w:r w:rsidR="00290644">
        <w:t>20</w:t>
      </w:r>
      <w:r>
        <w:t xml:space="preserve">21 </w:t>
      </w:r>
      <w:r w:rsidR="00290644">
        <w:t>è previsto un contributo</w:t>
      </w:r>
      <w:r>
        <w:t xml:space="preserve"> di 200€</w:t>
      </w:r>
      <w:r w:rsidR="00290644">
        <w:t xml:space="preserve"> rateizzabili per l’intero percorso</w:t>
      </w:r>
      <w:r>
        <w:t xml:space="preserve">. </w:t>
      </w:r>
      <w:r w:rsidR="00290644">
        <w:t>L’organico del centro voce prevede</w:t>
      </w:r>
      <w:r>
        <w:t xml:space="preserve"> due psicologi</w:t>
      </w:r>
      <w:r w:rsidR="00290644">
        <w:t>, due</w:t>
      </w:r>
      <w:r>
        <w:t xml:space="preserve"> educatori e </w:t>
      </w:r>
      <w:r w:rsidR="00290644">
        <w:t xml:space="preserve">una </w:t>
      </w:r>
      <w:r>
        <w:t>coordinatrice</w:t>
      </w:r>
      <w:r w:rsidR="00290644">
        <w:t>.</w:t>
      </w:r>
    </w:p>
    <w:p w:rsidR="000F53BD" w:rsidRDefault="000F53BD" w:rsidP="00C451C5">
      <w:pPr>
        <w:jc w:val="both"/>
      </w:pPr>
      <w:r>
        <w:t>Borocci</w:t>
      </w:r>
      <w:r w:rsidR="00290644">
        <w:t xml:space="preserve"> (cooss marche/sportello Frida)</w:t>
      </w:r>
      <w:r>
        <w:t xml:space="preserve">: </w:t>
      </w:r>
      <w:r w:rsidR="00290644">
        <w:t xml:space="preserve">per il </w:t>
      </w:r>
      <w:r>
        <w:t>sostegno delle cap</w:t>
      </w:r>
      <w:r w:rsidR="00290644">
        <w:t>a</w:t>
      </w:r>
      <w:r>
        <w:t>cità genitoriali ci sono percorsi nel pubblico?</w:t>
      </w:r>
    </w:p>
    <w:p w:rsidR="000F53BD" w:rsidRDefault="000F53BD" w:rsidP="00C451C5">
      <w:pPr>
        <w:jc w:val="both"/>
      </w:pPr>
      <w:r>
        <w:t>Tossichetti</w:t>
      </w:r>
      <w:r w:rsidR="00290644">
        <w:t xml:space="preserve"> (responsabile Cure Tutelare)</w:t>
      </w:r>
      <w:r>
        <w:t>: è compito</w:t>
      </w:r>
      <w:r w:rsidR="00290644">
        <w:t xml:space="preserve"> del consult</w:t>
      </w:r>
      <w:r>
        <w:t>o</w:t>
      </w:r>
      <w:r w:rsidR="00290644">
        <w:t>r</w:t>
      </w:r>
      <w:r w:rsidR="00D975F5">
        <w:t xml:space="preserve">io </w:t>
      </w:r>
      <w:r>
        <w:t xml:space="preserve"> c’è</w:t>
      </w:r>
      <w:r w:rsidR="00D975F5">
        <w:t xml:space="preserve"> la</w:t>
      </w:r>
      <w:r>
        <w:t xml:space="preserve"> Dott</w:t>
      </w:r>
      <w:r w:rsidR="00D975F5">
        <w:t>.ssa Mosca e 3 assistenti sociali</w:t>
      </w:r>
      <w:r>
        <w:t xml:space="preserve"> sul territorio</w:t>
      </w:r>
      <w:r w:rsidR="00D975F5">
        <w:t>. C</w:t>
      </w:r>
      <w:r>
        <w:t xml:space="preserve">’è </w:t>
      </w:r>
      <w:r w:rsidR="00267168">
        <w:t xml:space="preserve">un </w:t>
      </w:r>
      <w:r>
        <w:t>progetto per avere</w:t>
      </w:r>
      <w:r w:rsidR="00267168">
        <w:t xml:space="preserve"> un</w:t>
      </w:r>
      <w:r>
        <w:t xml:space="preserve"> altro psicologo. Si pensava di fare dei gruppi di sostengo.</w:t>
      </w:r>
    </w:p>
    <w:p w:rsidR="000F53BD" w:rsidRDefault="000F53BD" w:rsidP="00C451C5">
      <w:pPr>
        <w:jc w:val="both"/>
      </w:pPr>
      <w:r>
        <w:t xml:space="preserve">Barocci </w:t>
      </w:r>
      <w:r w:rsidR="00CE20E4">
        <w:t xml:space="preserve">(cooss marche/sportello Frida): </w:t>
      </w:r>
      <w:r>
        <w:t>questo è a livello di recupero delle capacità</w:t>
      </w:r>
      <w:r w:rsidR="00CE20E4">
        <w:t xml:space="preserve"> genitoriali?</w:t>
      </w:r>
    </w:p>
    <w:p w:rsidR="000F53BD" w:rsidRDefault="00326FE5" w:rsidP="00C451C5">
      <w:pPr>
        <w:jc w:val="both"/>
      </w:pPr>
      <w:r w:rsidRPr="00D33A78">
        <w:t>Tossich</w:t>
      </w:r>
      <w:r w:rsidR="00D33A78">
        <w:t xml:space="preserve">etti (responsabile Cure Tutelare): </w:t>
      </w:r>
      <w:r>
        <w:t xml:space="preserve"> si è di recupero. A volte non</w:t>
      </w:r>
      <w:r w:rsidR="00D33A78">
        <w:t xml:space="preserve"> per</w:t>
      </w:r>
      <w:r>
        <w:t xml:space="preserve"> tutti</w:t>
      </w:r>
      <w:r w:rsidR="00D33A78">
        <w:t xml:space="preserve"> è necessario/utile un percorso di</w:t>
      </w:r>
      <w:r>
        <w:t xml:space="preserve"> psicoterapia</w:t>
      </w:r>
      <w:r w:rsidR="00D33A78">
        <w:t>.</w:t>
      </w:r>
    </w:p>
    <w:p w:rsidR="00326FE5" w:rsidRDefault="00326FE5" w:rsidP="00C451C5">
      <w:pPr>
        <w:jc w:val="both"/>
      </w:pPr>
      <w:r>
        <w:t>G</w:t>
      </w:r>
      <w:r w:rsidR="00D33A78">
        <w:t>iacconi</w:t>
      </w:r>
      <w:r>
        <w:t>:</w:t>
      </w:r>
      <w:r w:rsidR="00D33A78">
        <w:t xml:space="preserve"> lo p</w:t>
      </w:r>
      <w:r>
        <w:t xml:space="preserve">sicologo in più è per </w:t>
      </w:r>
      <w:r w:rsidR="00267168">
        <w:t xml:space="preserve">un </w:t>
      </w:r>
      <w:r>
        <w:t>progetto specifico?</w:t>
      </w:r>
    </w:p>
    <w:p w:rsidR="00326FE5" w:rsidRDefault="00D33A78" w:rsidP="00C451C5">
      <w:pPr>
        <w:jc w:val="both"/>
      </w:pPr>
      <w:r w:rsidRPr="00D33A78">
        <w:t>Tossich</w:t>
      </w:r>
      <w:r w:rsidR="00091003">
        <w:t>etti (responsabile Cure Tutelari</w:t>
      </w:r>
      <w:r>
        <w:t>): s</w:t>
      </w:r>
      <w:r w:rsidR="00326FE5">
        <w:t>i è per</w:t>
      </w:r>
      <w:r w:rsidR="00267168">
        <w:t xml:space="preserve"> un</w:t>
      </w:r>
      <w:r w:rsidR="00326FE5">
        <w:t xml:space="preserve"> progetto specif</w:t>
      </w:r>
      <w:r>
        <w:t>ic</w:t>
      </w:r>
      <w:r w:rsidR="00267168">
        <w:t xml:space="preserve">o, </w:t>
      </w:r>
      <w:r w:rsidR="00326FE5">
        <w:t xml:space="preserve">per </w:t>
      </w:r>
      <w:r>
        <w:t xml:space="preserve">la </w:t>
      </w:r>
      <w:r w:rsidR="00326FE5">
        <w:t xml:space="preserve">valutazione e </w:t>
      </w:r>
      <w:r>
        <w:t xml:space="preserve">il </w:t>
      </w:r>
      <w:r w:rsidR="00326FE5">
        <w:t>soste</w:t>
      </w:r>
      <w:r>
        <w:t>g</w:t>
      </w:r>
      <w:r w:rsidR="00326FE5">
        <w:t>no</w:t>
      </w:r>
      <w:r w:rsidR="00267168">
        <w:t>.</w:t>
      </w:r>
    </w:p>
    <w:p w:rsidR="00326FE5" w:rsidRDefault="00D33A78" w:rsidP="00C451C5">
      <w:pPr>
        <w:jc w:val="both"/>
      </w:pPr>
      <w:r>
        <w:t>Giacconi: chied</w:t>
      </w:r>
      <w:r w:rsidR="00326FE5">
        <w:t>e</w:t>
      </w:r>
      <w:r>
        <w:t>re</w:t>
      </w:r>
      <w:r w:rsidR="00326FE5">
        <w:t>i all</w:t>
      </w:r>
      <w:r w:rsidR="006E64DB">
        <w:t>e rappresentanti dell’Associazione “la</w:t>
      </w:r>
      <w:r w:rsidR="00326FE5">
        <w:t xml:space="preserve"> voce dei bambini</w:t>
      </w:r>
      <w:r w:rsidR="006E64DB">
        <w:t>”</w:t>
      </w:r>
      <w:r w:rsidR="00326FE5">
        <w:t xml:space="preserve"> come sono andati gli incontri</w:t>
      </w:r>
      <w:r>
        <w:t xml:space="preserve"> di sensibilizzazione nelle scuo</w:t>
      </w:r>
      <w:r w:rsidR="00326FE5">
        <w:t>l</w:t>
      </w:r>
      <w:r>
        <w:t>e</w:t>
      </w:r>
      <w:r w:rsidR="00267168">
        <w:t>.</w:t>
      </w:r>
    </w:p>
    <w:p w:rsidR="00326FE5" w:rsidRDefault="006E64DB" w:rsidP="00C451C5">
      <w:pPr>
        <w:jc w:val="both"/>
      </w:pPr>
      <w:r w:rsidRPr="008F0A87">
        <w:t>Rossi</w:t>
      </w:r>
      <w:r w:rsidR="00D33A78" w:rsidRPr="008F0A87">
        <w:t>:(La v</w:t>
      </w:r>
      <w:r w:rsidR="00326FE5" w:rsidRPr="008F0A87">
        <w:t>oce dei bambini</w:t>
      </w:r>
      <w:r w:rsidR="00D33A78" w:rsidRPr="008F0A87">
        <w:t>)</w:t>
      </w:r>
      <w:r w:rsidR="00326FE5" w:rsidRPr="008F0A87">
        <w:t xml:space="preserve">: </w:t>
      </w:r>
      <w:r w:rsidR="00D33A78" w:rsidRPr="008F0A87">
        <w:t>il</w:t>
      </w:r>
      <w:r w:rsidR="00D33A78">
        <w:t xml:space="preserve"> progetto è stato effettuato all’Istituto S</w:t>
      </w:r>
      <w:r w:rsidR="00326FE5">
        <w:t>er</w:t>
      </w:r>
      <w:r w:rsidR="00D33A78">
        <w:t>r</w:t>
      </w:r>
      <w:r w:rsidR="00326FE5">
        <w:t>ani</w:t>
      </w:r>
      <w:r w:rsidR="00D33A78">
        <w:t>; un</w:t>
      </w:r>
      <w:r w:rsidR="00326FE5">
        <w:t xml:space="preserve"> progetto per educare alla relazione amorosa nel rispetto di se e degli altri</w:t>
      </w:r>
      <w:r w:rsidR="00D33A78">
        <w:t>;</w:t>
      </w:r>
      <w:r w:rsidR="00326FE5">
        <w:t xml:space="preserve"> come si sta in un rapporto adolescenziale, </w:t>
      </w:r>
      <w:r w:rsidR="00D33A78">
        <w:t>è sta</w:t>
      </w:r>
      <w:r w:rsidR="00267168">
        <w:t>t</w:t>
      </w:r>
      <w:r w:rsidR="00D33A78">
        <w:t xml:space="preserve">o un percorso </w:t>
      </w:r>
      <w:r w:rsidR="00326FE5">
        <w:t>faticoso ma molto ricco.</w:t>
      </w:r>
    </w:p>
    <w:p w:rsidR="004B142C" w:rsidRDefault="003B4199" w:rsidP="00C451C5">
      <w:pPr>
        <w:jc w:val="both"/>
      </w:pPr>
      <w:r>
        <w:t xml:space="preserve">Giacconi: </w:t>
      </w:r>
      <w:r w:rsidR="006E64DB">
        <w:t>passando allo specifico tema della tutela minori, va rilevato che d</w:t>
      </w:r>
      <w:r>
        <w:t>opo il covid si sono avuti fenomeni di r</w:t>
      </w:r>
      <w:r w:rsidR="004B142C">
        <w:t>is</w:t>
      </w:r>
      <w:r>
        <w:t>c</w:t>
      </w:r>
      <w:r w:rsidR="004B142C">
        <w:t>hi</w:t>
      </w:r>
      <w:r>
        <w:t xml:space="preserve">o di </w:t>
      </w:r>
      <w:r w:rsidR="004B142C">
        <w:t>abb</w:t>
      </w:r>
      <w:r>
        <w:t>a</w:t>
      </w:r>
      <w:r w:rsidR="004B142C">
        <w:t>ndono scol</w:t>
      </w:r>
      <w:r>
        <w:t>a</w:t>
      </w:r>
      <w:r w:rsidR="006E64DB">
        <w:t>stico e</w:t>
      </w:r>
      <w:r w:rsidR="004B142C">
        <w:t xml:space="preserve"> ritiro sociale</w:t>
      </w:r>
      <w:r w:rsidR="006E64DB">
        <w:t>,</w:t>
      </w:r>
      <w:r w:rsidR="004B142C">
        <w:t xml:space="preserve"> non so se il fenomeno è tracciato. Quali servizi p</w:t>
      </w:r>
      <w:r>
        <w:t>ossono essere utili? Siamo riusciti ad inizia</w:t>
      </w:r>
      <w:r w:rsidR="004B142C">
        <w:t>re una</w:t>
      </w:r>
      <w:r>
        <w:t xml:space="preserve"> </w:t>
      </w:r>
      <w:r w:rsidR="004B142C">
        <w:t xml:space="preserve">gestione associata </w:t>
      </w:r>
      <w:r w:rsidR="006E64DB">
        <w:t>del servizio educativo domiciliare</w:t>
      </w:r>
      <w:r w:rsidR="004B142C">
        <w:t>. Si stanno cercando di att</w:t>
      </w:r>
      <w:r>
        <w:t>ivare percorsi omogenei. Con il fondo lotta alla povertà</w:t>
      </w:r>
      <w:r w:rsidR="004B142C">
        <w:t xml:space="preserve"> è stato attivato </w:t>
      </w:r>
      <w:r>
        <w:t>l’Home Visiting;</w:t>
      </w:r>
      <w:r w:rsidR="004B142C">
        <w:t xml:space="preserve"> potendolo attivare in mo</w:t>
      </w:r>
      <w:r w:rsidR="00627E91">
        <w:t>dalità volontaria e solo per be</w:t>
      </w:r>
      <w:r w:rsidR="004B142C">
        <w:t>n</w:t>
      </w:r>
      <w:r w:rsidR="00627E91">
        <w:t>e</w:t>
      </w:r>
      <w:r w:rsidR="004B142C">
        <w:t>f</w:t>
      </w:r>
      <w:r w:rsidR="00627E91">
        <w:t>i</w:t>
      </w:r>
      <w:r w:rsidR="004B142C">
        <w:t xml:space="preserve">ciari Rdc </w:t>
      </w:r>
      <w:r w:rsidR="00627E91">
        <w:t>(al momento</w:t>
      </w:r>
      <w:r>
        <w:t xml:space="preserve"> </w:t>
      </w:r>
      <w:r w:rsidR="00627E91">
        <w:t xml:space="preserve">è </w:t>
      </w:r>
      <w:r w:rsidR="006E64DB">
        <w:t xml:space="preserve">attivo </w:t>
      </w:r>
      <w:r w:rsidR="00627E91">
        <w:t>un solo servizi</w:t>
      </w:r>
      <w:r w:rsidR="004B142C">
        <w:t>o</w:t>
      </w:r>
      <w:r>
        <w:t>)</w:t>
      </w:r>
      <w:r w:rsidR="004B142C">
        <w:t xml:space="preserve">. Il bando con i fondi </w:t>
      </w:r>
      <w:r w:rsidR="00627E91">
        <w:t>20</w:t>
      </w:r>
      <w:r w:rsidR="004B142C">
        <w:t xml:space="preserve">20 prevede </w:t>
      </w:r>
      <w:r w:rsidR="00627E91">
        <w:t xml:space="preserve">il </w:t>
      </w:r>
      <w:r w:rsidR="004B142C">
        <w:t>supp</w:t>
      </w:r>
      <w:r w:rsidR="00627E91">
        <w:t>orto alle funzioni genitoriali che a</w:t>
      </w:r>
      <w:r w:rsidR="004B142C">
        <w:t xml:space="preserve">ndrebbe </w:t>
      </w:r>
      <w:r w:rsidR="00627E91">
        <w:t>sempre a favore</w:t>
      </w:r>
      <w:r w:rsidR="004B142C">
        <w:t xml:space="preserve"> d</w:t>
      </w:r>
      <w:r w:rsidR="00627E91">
        <w:t>ei beneficiari RDC</w:t>
      </w:r>
      <w:r w:rsidR="004B142C">
        <w:t xml:space="preserve">. </w:t>
      </w:r>
      <w:r w:rsidR="00627E91">
        <w:t>Un altro elemento</w:t>
      </w:r>
      <w:r w:rsidR="004B142C">
        <w:t xml:space="preserve"> è il servizio degli incontri protetti</w:t>
      </w:r>
      <w:r w:rsidR="00627E91">
        <w:t>,</w:t>
      </w:r>
      <w:r w:rsidR="004B142C">
        <w:t xml:space="preserve"> che sarà esternalizzato per gli incontri di monitoraggio</w:t>
      </w:r>
      <w:r w:rsidR="004165ED">
        <w:t>.</w:t>
      </w:r>
    </w:p>
    <w:p w:rsidR="004165ED" w:rsidRDefault="00627E91" w:rsidP="00C451C5">
      <w:pPr>
        <w:jc w:val="both"/>
      </w:pPr>
      <w:r>
        <w:t>Cardinalett</w:t>
      </w:r>
      <w:r w:rsidR="004165ED">
        <w:t>i</w:t>
      </w:r>
      <w:r>
        <w:t xml:space="preserve"> (Polo9): rispetto agli incontri protetti è opportuno </w:t>
      </w:r>
      <w:r w:rsidR="004165ED">
        <w:t>prendere i contatti con</w:t>
      </w:r>
      <w:r>
        <w:t xml:space="preserve"> il Centro  v</w:t>
      </w:r>
      <w:r w:rsidR="004165ED">
        <w:t>oce</w:t>
      </w:r>
      <w:r>
        <w:t xml:space="preserve"> (nel caso il padre sia seguito)</w:t>
      </w:r>
      <w:r w:rsidR="004165ED">
        <w:t xml:space="preserve"> per</w:t>
      </w:r>
      <w:r>
        <w:t xml:space="preserve"> poter</w:t>
      </w:r>
      <w:r w:rsidR="004165ED">
        <w:t xml:space="preserve"> fare </w:t>
      </w:r>
      <w:r>
        <w:t xml:space="preserve">un </w:t>
      </w:r>
      <w:r w:rsidR="004165ED">
        <w:t>lavoro</w:t>
      </w:r>
      <w:r>
        <w:t xml:space="preserve"> congiunto</w:t>
      </w:r>
      <w:r w:rsidR="004165ED">
        <w:t>.</w:t>
      </w:r>
    </w:p>
    <w:p w:rsidR="004165ED" w:rsidRDefault="00627E91" w:rsidP="00C451C5">
      <w:pPr>
        <w:jc w:val="both"/>
      </w:pPr>
      <w:r>
        <w:t>Giacconi:</w:t>
      </w:r>
      <w:r w:rsidR="004165ED">
        <w:t xml:space="preserve"> siamo riusciti a confermare le 18 ore </w:t>
      </w:r>
      <w:r>
        <w:t>settimanali per l’operatore che segue l’equip</w:t>
      </w:r>
      <w:r w:rsidR="004165ED">
        <w:t xml:space="preserve">e affido </w:t>
      </w:r>
      <w:r>
        <w:t>/adozioni con le ste</w:t>
      </w:r>
      <w:r w:rsidR="004165ED">
        <w:t>ssa figura professionale</w:t>
      </w:r>
      <w:r>
        <w:t xml:space="preserve"> che è presente da diversi anni nel servizio</w:t>
      </w:r>
      <w:r w:rsidR="004165ED">
        <w:t>. Sempre con il limite dei tempi determinati.</w:t>
      </w:r>
    </w:p>
    <w:p w:rsidR="004165ED" w:rsidRDefault="001B751E" w:rsidP="00C451C5">
      <w:pPr>
        <w:jc w:val="both"/>
      </w:pPr>
      <w:r>
        <w:t>Moscatelli (A.S. consultorio Falconara): rispetto al servizio educativo</w:t>
      </w:r>
      <w:r w:rsidR="004165ED">
        <w:t xml:space="preserve"> domiciliare</w:t>
      </w:r>
      <w:r w:rsidR="00267168">
        <w:t xml:space="preserve"> minori</w:t>
      </w:r>
      <w:r w:rsidR="004165ED">
        <w:t xml:space="preserve"> c’è bisogno</w:t>
      </w:r>
      <w:r w:rsidR="00E97936">
        <w:t xml:space="preserve"> </w:t>
      </w:r>
      <w:r w:rsidR="004165ED">
        <w:t>che la coo</w:t>
      </w:r>
      <w:r w:rsidR="00E97936">
        <w:t>perativa</w:t>
      </w:r>
      <w:r w:rsidR="004165ED">
        <w:t xml:space="preserve"> effettui più formazione/supervisione agli operatori. Sembra che gli educatori </w:t>
      </w:r>
      <w:r w:rsidR="00E97936">
        <w:t xml:space="preserve">in alcune </w:t>
      </w:r>
      <w:r w:rsidR="00E97936">
        <w:lastRenderedPageBreak/>
        <w:t xml:space="preserve">situazioni </w:t>
      </w:r>
      <w:r w:rsidR="004165ED">
        <w:t xml:space="preserve">non segnalino </w:t>
      </w:r>
      <w:r w:rsidR="00E97936">
        <w:t xml:space="preserve">episodi </w:t>
      </w:r>
      <w:r w:rsidR="004165ED">
        <w:t>i</w:t>
      </w:r>
      <w:r w:rsidR="00E97936">
        <w:t>mportanti</w:t>
      </w:r>
      <w:r w:rsidR="004165ED">
        <w:t xml:space="preserve">. </w:t>
      </w:r>
      <w:r w:rsidR="00E97936">
        <w:t>Sarebbe necessario avere p</w:t>
      </w:r>
      <w:r w:rsidR="004165ED">
        <w:t>ersone più formate nella tutela minori</w:t>
      </w:r>
      <w:r w:rsidR="00E97936">
        <w:t>, la formazione sarà</w:t>
      </w:r>
      <w:r w:rsidR="004165ED">
        <w:t xml:space="preserve"> ancor</w:t>
      </w:r>
      <w:r w:rsidR="00E97936">
        <w:t>a</w:t>
      </w:r>
      <w:r w:rsidR="004165ED">
        <w:t xml:space="preserve"> più </w:t>
      </w:r>
      <w:r w:rsidR="00E97936">
        <w:t>importante per la presenza agli</w:t>
      </w:r>
      <w:r w:rsidR="004165ED">
        <w:t xml:space="preserve"> incontri prot</w:t>
      </w:r>
      <w:r w:rsidR="00E97936">
        <w:t>etti. Bisogna strutturare anche formazioni</w:t>
      </w:r>
      <w:r w:rsidR="004165ED">
        <w:t xml:space="preserve"> più assidue. Abbiamo </w:t>
      </w:r>
      <w:r w:rsidR="00E97936">
        <w:t xml:space="preserve">anche </w:t>
      </w:r>
      <w:r w:rsidR="00267168">
        <w:t>bisogno di un re</w:t>
      </w:r>
      <w:r w:rsidR="004165ED">
        <w:t>fer</w:t>
      </w:r>
      <w:r w:rsidR="00E97936">
        <w:t>ente da poter contattare per il</w:t>
      </w:r>
      <w:r w:rsidR="004165ED">
        <w:t xml:space="preserve"> </w:t>
      </w:r>
      <w:r w:rsidR="00E97936">
        <w:t>“P</w:t>
      </w:r>
      <w:r w:rsidR="004165ED">
        <w:t>unto voce</w:t>
      </w:r>
      <w:r w:rsidR="00E97936">
        <w:t>”</w:t>
      </w:r>
      <w:r w:rsidR="004165ED">
        <w:t>.</w:t>
      </w:r>
    </w:p>
    <w:p w:rsidR="004165ED" w:rsidRDefault="004165ED" w:rsidP="00C451C5">
      <w:pPr>
        <w:jc w:val="both"/>
      </w:pPr>
      <w:r>
        <w:t xml:space="preserve">Cardinaletti </w:t>
      </w:r>
      <w:r w:rsidR="00E97936">
        <w:t xml:space="preserve">(Polo9): la </w:t>
      </w:r>
      <w:r>
        <w:t xml:space="preserve">referente </w:t>
      </w:r>
      <w:r w:rsidR="00E97936">
        <w:t xml:space="preserve">del “Punto voce” è </w:t>
      </w:r>
      <w:r>
        <w:t>Antonella Ciccarelli. Il numero di accesso al servizio è il numero dell’educatore che fa i gruppi.</w:t>
      </w:r>
    </w:p>
    <w:p w:rsidR="004165ED" w:rsidRDefault="00091003" w:rsidP="00C451C5">
      <w:pPr>
        <w:jc w:val="both"/>
      </w:pPr>
      <w:r>
        <w:t>Farina (a.s. comune Falconara Marittima)</w:t>
      </w:r>
      <w:r w:rsidR="006E64DB">
        <w:t>:</w:t>
      </w:r>
      <w:r>
        <w:t xml:space="preserve"> c</w:t>
      </w:r>
      <w:r w:rsidR="004165ED">
        <w:t>hiede quando partiranno gli incontri protetti</w:t>
      </w:r>
      <w:r w:rsidR="00267168">
        <w:t>.</w:t>
      </w:r>
    </w:p>
    <w:p w:rsidR="004165ED" w:rsidRDefault="00091003" w:rsidP="00C451C5">
      <w:pPr>
        <w:jc w:val="both"/>
      </w:pPr>
      <w:r>
        <w:t>Giacconi:</w:t>
      </w:r>
      <w:r w:rsidR="004165ED">
        <w:t xml:space="preserve"> se tutto va bene</w:t>
      </w:r>
      <w:r>
        <w:t xml:space="preserve"> a</w:t>
      </w:r>
      <w:r w:rsidR="004165ED">
        <w:t xml:space="preserve"> fine febbraio faremo incontro per concertarci</w:t>
      </w:r>
      <w:r w:rsidR="00267168">
        <w:t>.</w:t>
      </w:r>
    </w:p>
    <w:p w:rsidR="004165ED" w:rsidRDefault="004165ED" w:rsidP="00C451C5">
      <w:pPr>
        <w:jc w:val="both"/>
      </w:pPr>
      <w:r>
        <w:t>Latini</w:t>
      </w:r>
      <w:r w:rsidR="00091003">
        <w:t xml:space="preserve"> (a.s. comune Falconara Marittima)</w:t>
      </w:r>
      <w:r>
        <w:t>: concordo con Anna</w:t>
      </w:r>
      <w:r w:rsidR="00267168">
        <w:t xml:space="preserve">maria Moscatelli </w:t>
      </w:r>
      <w:r>
        <w:t xml:space="preserve"> per formazione</w:t>
      </w:r>
      <w:r w:rsidR="00091003">
        <w:t xml:space="preserve"> degli</w:t>
      </w:r>
      <w:r>
        <w:t xml:space="preserve"> educatori per creare conformità. Bisogna anche capire che cosa ci aspettiamo dagli educatori a casa</w:t>
      </w:r>
      <w:r w:rsidR="000C7B6B">
        <w:t>. Avere le idee chiare noi operatori sui parametri e gli interventi</w:t>
      </w:r>
      <w:r w:rsidR="00372266">
        <w:t xml:space="preserve"> </w:t>
      </w:r>
      <w:r w:rsidR="000C7B6B">
        <w:t>che chiediamo.</w:t>
      </w:r>
      <w:r>
        <w:t xml:space="preserve"> </w:t>
      </w:r>
    </w:p>
    <w:p w:rsidR="00372266" w:rsidRDefault="00372266" w:rsidP="00C451C5">
      <w:pPr>
        <w:jc w:val="both"/>
      </w:pPr>
      <w:r>
        <w:t>Tossichetti</w:t>
      </w:r>
      <w:r w:rsidR="00091003">
        <w:t xml:space="preserve"> (responsabile Cure Tutelari)</w:t>
      </w:r>
      <w:r>
        <w:t>: sarebbe utile confrontarsi sugli obiettivi che cosa ci possiamo aspettare, a</w:t>
      </w:r>
      <w:r w:rsidR="00091003">
        <w:t xml:space="preserve"> </w:t>
      </w:r>
      <w:r>
        <w:t xml:space="preserve">volte l’educatore può molto. </w:t>
      </w:r>
      <w:r w:rsidR="00091003">
        <w:t>Lo s</w:t>
      </w:r>
      <w:r>
        <w:t>portello di supporto educativo</w:t>
      </w:r>
      <w:r w:rsidR="00091003">
        <w:t xml:space="preserve"> di sostegno alla genitorialità è un servizio tutt’ora attivo?</w:t>
      </w:r>
    </w:p>
    <w:p w:rsidR="00372266" w:rsidRDefault="00372266" w:rsidP="00C451C5">
      <w:pPr>
        <w:jc w:val="both"/>
      </w:pPr>
      <w:r>
        <w:t xml:space="preserve">Barocci </w:t>
      </w:r>
      <w:r w:rsidR="00747747">
        <w:t xml:space="preserve">(cooss marche/sportello Frida): </w:t>
      </w:r>
      <w:r>
        <w:t xml:space="preserve">è un servizio </w:t>
      </w:r>
      <w:r w:rsidR="006F0496">
        <w:t xml:space="preserve">gestito dalla CooSSMarche per il Comune di Falconara M.ma </w:t>
      </w:r>
      <w:r>
        <w:t>presente fino a marzo.</w:t>
      </w:r>
    </w:p>
    <w:p w:rsidR="00372266" w:rsidRDefault="00747747" w:rsidP="00C451C5">
      <w:pPr>
        <w:jc w:val="both"/>
      </w:pPr>
      <w:r>
        <w:t xml:space="preserve">Tossichetti (responsabile Cure Tutelari): </w:t>
      </w:r>
      <w:r w:rsidR="00372266">
        <w:t>come è strutturato?</w:t>
      </w:r>
    </w:p>
    <w:p w:rsidR="00372266" w:rsidRDefault="00747747" w:rsidP="00C451C5">
      <w:pPr>
        <w:jc w:val="both"/>
      </w:pPr>
      <w:r>
        <w:t>Bo</w:t>
      </w:r>
      <w:r w:rsidR="00372266">
        <w:t>rocc</w:t>
      </w:r>
      <w:r>
        <w:t>i (cooss marche/sportello Frida): il sostegno</w:t>
      </w:r>
      <w:r w:rsidR="00372266">
        <w:t xml:space="preserve"> non è una presa in carico ma ci può essere confronto</w:t>
      </w:r>
      <w:r>
        <w:t xml:space="preserve"> con i servizi invianti</w:t>
      </w:r>
      <w:r w:rsidR="006F0496">
        <w:t>. Al</w:t>
      </w:r>
      <w:r w:rsidR="007101C6">
        <w:t xml:space="preserve"> momento il primo termine</w:t>
      </w:r>
      <w:r w:rsidR="00372266">
        <w:t xml:space="preserve"> </w:t>
      </w:r>
      <w:r w:rsidR="007101C6">
        <w:t>per il progetto è marzo; si</w:t>
      </w:r>
      <w:r w:rsidR="00372266">
        <w:t xml:space="preserve"> valut</w:t>
      </w:r>
      <w:r w:rsidR="007101C6">
        <w:t>erà</w:t>
      </w:r>
      <w:r w:rsidR="00372266">
        <w:t xml:space="preserve"> se ci sono più richieste</w:t>
      </w:r>
      <w:r w:rsidR="007101C6">
        <w:t>; in quel caso</w:t>
      </w:r>
      <w:r w:rsidR="00372266">
        <w:t xml:space="preserve"> si potrebbe</w:t>
      </w:r>
      <w:r w:rsidR="007101C6">
        <w:t>ro</w:t>
      </w:r>
      <w:r w:rsidR="00372266">
        <w:t xml:space="preserve"> ampliare</w:t>
      </w:r>
      <w:r w:rsidR="007101C6">
        <w:t xml:space="preserve"> i termini</w:t>
      </w:r>
      <w:r w:rsidR="00372266">
        <w:t>.</w:t>
      </w:r>
    </w:p>
    <w:p w:rsidR="00D852BB" w:rsidRDefault="007101C6" w:rsidP="00C451C5">
      <w:pPr>
        <w:jc w:val="both"/>
      </w:pPr>
      <w:r>
        <w:t>Giacconi:</w:t>
      </w:r>
      <w:r w:rsidR="00372266">
        <w:t xml:space="preserve"> il limite è la decorrenza dei finanziamenti ma bis</w:t>
      </w:r>
      <w:r>
        <w:t xml:space="preserve">ogna mettersi in rete. </w:t>
      </w:r>
      <w:r w:rsidR="00372266">
        <w:t>Se</w:t>
      </w:r>
      <w:r>
        <w:t xml:space="preserve"> no c’è confronto con ch</w:t>
      </w:r>
      <w:r w:rsidR="00A73A5C">
        <w:t>i c</w:t>
      </w:r>
      <w:r w:rsidR="00372266">
        <w:t xml:space="preserve">i lavora si rischia un lavoro parcellizzato. </w:t>
      </w:r>
      <w:r>
        <w:t>Probabilmente anche nel nostro A</w:t>
      </w:r>
      <w:r w:rsidR="00372266">
        <w:t xml:space="preserve">TS partirà il </w:t>
      </w:r>
      <w:r w:rsidR="006F0496">
        <w:t xml:space="preserve">progetto </w:t>
      </w:r>
      <w:r w:rsidR="00372266">
        <w:t xml:space="preserve">PIPPI </w:t>
      </w:r>
      <w:r w:rsidR="006F0496">
        <w:t xml:space="preserve">(fondi PNRRA) </w:t>
      </w:r>
      <w:r w:rsidR="00372266">
        <w:t xml:space="preserve">per problematiche di genitorialità fragile. Ci </w:t>
      </w:r>
      <w:r w:rsidR="006F0496">
        <w:t>lavoreremo insieme</w:t>
      </w:r>
      <w:r w:rsidR="00372266">
        <w:t xml:space="preserve"> all’ASP9. Per </w:t>
      </w:r>
      <w:r>
        <w:t xml:space="preserve">quello che riguarda </w:t>
      </w:r>
      <w:r w:rsidR="00372266">
        <w:t>la</w:t>
      </w:r>
      <w:r>
        <w:t xml:space="preserve"> formazione  sarà previsto</w:t>
      </w:r>
      <w:r w:rsidR="00372266">
        <w:t xml:space="preserve"> l’ingresso anc</w:t>
      </w:r>
      <w:r>
        <w:t xml:space="preserve">he di </w:t>
      </w:r>
      <w:r w:rsidR="006F0496">
        <w:t>altre</w:t>
      </w:r>
      <w:r>
        <w:t xml:space="preserve"> assistenti </w:t>
      </w:r>
      <w:r w:rsidR="00372266">
        <w:t>s</w:t>
      </w:r>
      <w:r>
        <w:t>ociali</w:t>
      </w:r>
      <w:r w:rsidR="006F0496">
        <w:t>,</w:t>
      </w:r>
      <w:r w:rsidR="00372266">
        <w:t xml:space="preserve"> saranno persone nuove da seguire. </w:t>
      </w:r>
      <w:r w:rsidR="00D852BB">
        <w:t xml:space="preserve">Verrà confermata anche per il </w:t>
      </w:r>
      <w:r>
        <w:t>20</w:t>
      </w:r>
      <w:r w:rsidR="00D852BB">
        <w:t xml:space="preserve">22 la formazione giuridica con lo studio Nobili che ripartirà a febbraio. Si chiede se è il caso di lavorare su </w:t>
      </w:r>
      <w:r>
        <w:t xml:space="preserve">di un </w:t>
      </w:r>
      <w:r w:rsidR="00D852BB">
        <w:t>protocollo a livello</w:t>
      </w:r>
      <w:r>
        <w:t xml:space="preserve"> di ATS</w:t>
      </w:r>
      <w:r w:rsidR="00D852BB">
        <w:t xml:space="preserve"> con </w:t>
      </w:r>
      <w:r>
        <w:t xml:space="preserve">il </w:t>
      </w:r>
      <w:r w:rsidR="00D852BB">
        <w:t xml:space="preserve">consultorio è utile riprenderlo? Per aiutarci a lavorare bene insieme </w:t>
      </w:r>
      <w:r w:rsidR="006F0496">
        <w:t>considerando il t</w:t>
      </w:r>
      <w:r w:rsidR="00A73A5C">
        <w:t>urn over di a</w:t>
      </w:r>
      <w:r w:rsidR="00D852BB">
        <w:t>s</w:t>
      </w:r>
      <w:r w:rsidR="00A73A5C">
        <w:t>sistenti sociali</w:t>
      </w:r>
      <w:r w:rsidR="00D852BB">
        <w:t xml:space="preserve"> potrebbe forse essere utile avere una</w:t>
      </w:r>
      <w:r>
        <w:t xml:space="preserve"> </w:t>
      </w:r>
      <w:r w:rsidR="00D852BB">
        <w:t>cornice per chi opera sul territorio.</w:t>
      </w:r>
    </w:p>
    <w:p w:rsidR="00D852BB" w:rsidRDefault="00D852BB" w:rsidP="00C451C5">
      <w:pPr>
        <w:jc w:val="both"/>
      </w:pPr>
      <w:r>
        <w:t>Benigni</w:t>
      </w:r>
      <w:r w:rsidR="007101C6">
        <w:t xml:space="preserve"> (comune Montemarciano)</w:t>
      </w:r>
      <w:r w:rsidR="00396753">
        <w:t>:</w:t>
      </w:r>
      <w:r>
        <w:t xml:space="preserve"> ben vengano i protocolli, soprattutto per il personale nuovo.</w:t>
      </w:r>
    </w:p>
    <w:p w:rsidR="00D852BB" w:rsidRDefault="007101C6" w:rsidP="00C451C5">
      <w:pPr>
        <w:jc w:val="both"/>
      </w:pPr>
      <w:r>
        <w:t>Del</w:t>
      </w:r>
      <w:r w:rsidR="00D852BB">
        <w:t>monte</w:t>
      </w:r>
      <w:r>
        <w:t xml:space="preserve"> (a.s comune Chiaravalle)</w:t>
      </w:r>
      <w:r w:rsidR="00396753">
        <w:t>: c</w:t>
      </w:r>
      <w:r w:rsidR="00D852BB">
        <w:t xml:space="preserve">oncordo sulla necessità </w:t>
      </w:r>
      <w:r w:rsidR="00396753">
        <w:t xml:space="preserve">di un protocollo, </w:t>
      </w:r>
      <w:r w:rsidR="00D852BB">
        <w:t>con il cambio d</w:t>
      </w:r>
      <w:r w:rsidR="00396753">
        <w:t>i diverse figure professionali e con i mutamenti intercorsi negli ultimi periodi</w:t>
      </w:r>
      <w:r w:rsidR="00D852BB">
        <w:t xml:space="preserve"> è utile capire chi fa che cosa</w:t>
      </w:r>
      <w:r w:rsidR="00396753">
        <w:t>.</w:t>
      </w:r>
    </w:p>
    <w:p w:rsidR="00372266" w:rsidRDefault="00D852BB" w:rsidP="00C451C5">
      <w:pPr>
        <w:jc w:val="both"/>
      </w:pPr>
      <w:r>
        <w:t>Ortenzio</w:t>
      </w:r>
      <w:r w:rsidR="00396753">
        <w:t xml:space="preserve"> (a.s. Unione terra dei castelli)</w:t>
      </w:r>
      <w:r>
        <w:t>: credo</w:t>
      </w:r>
      <w:r w:rsidR="00A73A5C">
        <w:t xml:space="preserve"> che</w:t>
      </w:r>
      <w:r>
        <w:t xml:space="preserve"> il protocollo sia fondamentale,</w:t>
      </w:r>
      <w:r w:rsidR="00396753">
        <w:t xml:space="preserve"> è stata</w:t>
      </w:r>
      <w:r>
        <w:t xml:space="preserve"> importante la formazione </w:t>
      </w:r>
      <w:r w:rsidR="00396753">
        <w:t>con lo studio</w:t>
      </w:r>
      <w:r>
        <w:t xml:space="preserve"> Nobili, è importante inserire nel protocollo risposte nuove</w:t>
      </w:r>
      <w:r w:rsidR="00396753">
        <w:t xml:space="preserve"> soprattutto verso la fascia 14-18</w:t>
      </w:r>
      <w:r>
        <w:t>. Dato</w:t>
      </w:r>
      <w:r w:rsidR="00396753">
        <w:t xml:space="preserve"> </w:t>
      </w:r>
      <w:r>
        <w:t>che non c’è possibilità di invio, io cerco di monitorare</w:t>
      </w:r>
      <w:r w:rsidR="00396753">
        <w:t xml:space="preserve"> gli adolescenti, dandogli uno spazio di ascolto</w:t>
      </w:r>
      <w:r w:rsidR="00A73A5C">
        <w:t>.</w:t>
      </w:r>
      <w:r>
        <w:t xml:space="preserve"> Va </w:t>
      </w:r>
      <w:r w:rsidR="00396753">
        <w:t xml:space="preserve">forse rivisto </w:t>
      </w:r>
      <w:r>
        <w:t>il ruolo</w:t>
      </w:r>
      <w:r w:rsidR="00396753">
        <w:t xml:space="preserve"> </w:t>
      </w:r>
      <w:r>
        <w:t>delle professioni.</w:t>
      </w:r>
    </w:p>
    <w:p w:rsidR="00D852BB" w:rsidRDefault="00D852BB" w:rsidP="00C451C5">
      <w:pPr>
        <w:jc w:val="both"/>
      </w:pPr>
      <w:r>
        <w:lastRenderedPageBreak/>
        <w:t xml:space="preserve">Tossichetti </w:t>
      </w:r>
      <w:r w:rsidR="00396753">
        <w:t>(responsabile Cure Tutelari): c’è una forte carenza di personale per</w:t>
      </w:r>
      <w:r>
        <w:t xml:space="preserve"> i servizi di neuropsichiatria. Diff</w:t>
      </w:r>
      <w:r w:rsidR="00396753">
        <w:t>icoltà a reperire i neuropsichiatri anche perché è stato</w:t>
      </w:r>
      <w:r>
        <w:t xml:space="preserve"> diminuito il numero </w:t>
      </w:r>
      <w:r w:rsidR="00992918">
        <w:t xml:space="preserve">di accesso </w:t>
      </w:r>
      <w:r>
        <w:t>nelle scuole</w:t>
      </w:r>
      <w:r w:rsidR="00992918">
        <w:t xml:space="preserve"> di specializzazione</w:t>
      </w:r>
      <w:r>
        <w:t xml:space="preserve">. </w:t>
      </w:r>
    </w:p>
    <w:p w:rsidR="00D852BB" w:rsidRDefault="000437D2" w:rsidP="00C451C5">
      <w:pPr>
        <w:jc w:val="both"/>
      </w:pPr>
      <w:r>
        <w:t xml:space="preserve">Giacconi: </w:t>
      </w:r>
      <w:r w:rsidR="00946DBB">
        <w:t>malgrado le evidenti problematiche, n</w:t>
      </w:r>
      <w:r w:rsidR="00A73A5C">
        <w:t>on si sono presi</w:t>
      </w:r>
      <w:r w:rsidR="00F87004">
        <w:t xml:space="preserve"> in considerazione</w:t>
      </w:r>
      <w:r>
        <w:t xml:space="preserve"> gli effetti de</w:t>
      </w:r>
      <w:r w:rsidR="00F87004">
        <w:t>l Covid per la fascia adolescenti e pre-adolescenti.</w:t>
      </w:r>
      <w:r w:rsidR="00D852BB">
        <w:t xml:space="preserve"> </w:t>
      </w:r>
      <w:r w:rsidR="00F87004">
        <w:t>Se c’è la possibilità di att</w:t>
      </w:r>
      <w:r>
        <w:t>ivare qualcosa da parte dell’ATS</w:t>
      </w:r>
      <w:r w:rsidR="00F87004">
        <w:t xml:space="preserve"> possiamo portare al C</w:t>
      </w:r>
      <w:r>
        <w:t>omitato dei S</w:t>
      </w:r>
      <w:r w:rsidR="00F87004">
        <w:t>indaci dei progetti</w:t>
      </w:r>
      <w:r w:rsidR="00946DBB">
        <w:t xml:space="preserve"> fa finanziare con fondi di ambito, perché n</w:t>
      </w:r>
      <w:r w:rsidR="00F87004">
        <w:t>on ci sono finanziamenti ministeriali su questa area</w:t>
      </w:r>
      <w:r>
        <w:t>.</w:t>
      </w:r>
    </w:p>
    <w:p w:rsidR="00677F17" w:rsidRDefault="00C451C5" w:rsidP="00C451C5">
      <w:pPr>
        <w:jc w:val="both"/>
      </w:pPr>
      <w:r>
        <w:t>Rupoli (</w:t>
      </w:r>
      <w:bookmarkStart w:id="0" w:name="_GoBack"/>
      <w:bookmarkEnd w:id="0"/>
      <w:r w:rsidR="00946DBB" w:rsidRPr="008F0A87">
        <w:t>psicologa</w:t>
      </w:r>
      <w:r w:rsidRPr="008F0A87">
        <w:t>):</w:t>
      </w:r>
      <w:r w:rsidR="00677F17" w:rsidRPr="008F0A87">
        <w:t xml:space="preserve"> il</w:t>
      </w:r>
      <w:r w:rsidR="00677F17">
        <w:t xml:space="preserve"> covid ha messo alla luce degli anelli mancanti e </w:t>
      </w:r>
      <w:r w:rsidR="00A73A5C">
        <w:t xml:space="preserve">ha trovato la </w:t>
      </w:r>
      <w:r w:rsidR="00946DBB">
        <w:t>R</w:t>
      </w:r>
      <w:r w:rsidR="00A73A5C">
        <w:t xml:space="preserve">egione </w:t>
      </w:r>
      <w:r w:rsidR="00946DBB">
        <w:t>M</w:t>
      </w:r>
      <w:r w:rsidR="00677F17">
        <w:t>arche indietro</w:t>
      </w:r>
      <w:r>
        <w:t>,</w:t>
      </w:r>
      <w:r w:rsidR="00677F17">
        <w:t xml:space="preserve"> una sanità vecchia</w:t>
      </w:r>
      <w:r w:rsidR="00A73A5C">
        <w:t>,</w:t>
      </w:r>
      <w:r w:rsidR="00677F17">
        <w:t xml:space="preserve"> con protocolli </w:t>
      </w:r>
      <w:r w:rsidR="00A73A5C">
        <w:t xml:space="preserve">non </w:t>
      </w:r>
      <w:r w:rsidR="00677F17">
        <w:t xml:space="preserve">utili, </w:t>
      </w:r>
      <w:r>
        <w:t xml:space="preserve">bisogna </w:t>
      </w:r>
      <w:r w:rsidR="00677F17">
        <w:t>fare un an</w:t>
      </w:r>
      <w:r>
        <w:t>a</w:t>
      </w:r>
      <w:r w:rsidR="00677F17">
        <w:t>lisi dei bisogni. Sono rimasti a</w:t>
      </w:r>
      <w:r>
        <w:t xml:space="preserve"> </w:t>
      </w:r>
      <w:r w:rsidR="00677F17">
        <w:t>piani sanitari vecchi</w:t>
      </w:r>
      <w:r>
        <w:t xml:space="preserve"> che non rispondono</w:t>
      </w:r>
      <w:r w:rsidR="00677F17">
        <w:t xml:space="preserve"> </w:t>
      </w:r>
      <w:r>
        <w:t>a</w:t>
      </w:r>
      <w:r w:rsidR="00677F17">
        <w:t xml:space="preserve">i reali bisogni. Non c’è </w:t>
      </w:r>
      <w:r w:rsidR="00A73A5C">
        <w:t xml:space="preserve">una </w:t>
      </w:r>
      <w:r w:rsidR="00677F17">
        <w:t>cultura dei nuovi bisogni. Siamo molto indietro</w:t>
      </w:r>
      <w:r>
        <w:t xml:space="preserve"> nel dare delle risposte. Nel p</w:t>
      </w:r>
      <w:r w:rsidR="00677F17">
        <w:t>i</w:t>
      </w:r>
      <w:r>
        <w:t>a</w:t>
      </w:r>
      <w:r w:rsidR="00677F17">
        <w:t>no sanitario devono emergere i bisogni reali. Il p</w:t>
      </w:r>
      <w:r w:rsidR="00946DBB">
        <w:t>ia</w:t>
      </w:r>
      <w:r w:rsidR="00677F17">
        <w:t>no triennale non rispecchia la realtà.</w:t>
      </w:r>
    </w:p>
    <w:p w:rsidR="00677F17" w:rsidRDefault="00E06BE3" w:rsidP="00946DBB">
      <w:pPr>
        <w:jc w:val="both"/>
      </w:pPr>
      <w:r>
        <w:t xml:space="preserve">Ortenzio (a.s. Unione terra dei castelli): </w:t>
      </w:r>
      <w:r w:rsidR="00677F17">
        <w:t xml:space="preserve"> il sostegno p</w:t>
      </w:r>
      <w:r w:rsidR="00C451C5">
        <w:t xml:space="preserve">sicologico </w:t>
      </w:r>
      <w:r w:rsidR="00946DBB">
        <w:t xml:space="preserve">individuale </w:t>
      </w:r>
      <w:r w:rsidR="00677F17">
        <w:t>forse</w:t>
      </w:r>
      <w:r w:rsidR="00C451C5">
        <w:t xml:space="preserve"> non è</w:t>
      </w:r>
      <w:r w:rsidR="00677F17">
        <w:t xml:space="preserve"> utile</w:t>
      </w:r>
      <w:r w:rsidR="00C451C5">
        <w:t>/necessario</w:t>
      </w:r>
      <w:r w:rsidR="00677F17">
        <w:t xml:space="preserve"> per tutti</w:t>
      </w:r>
      <w:r w:rsidR="00C451C5">
        <w:t>.</w:t>
      </w:r>
      <w:r w:rsidR="00677F17">
        <w:t xml:space="preserve"> </w:t>
      </w:r>
      <w:r w:rsidR="00C451C5">
        <w:t>Pensare di creare ad esempio</w:t>
      </w:r>
      <w:r w:rsidR="00677F17">
        <w:t xml:space="preserve"> un gruppo in cui si incontrano adolescenti</w:t>
      </w:r>
      <w:r w:rsidR="00946DBB">
        <w:t>?</w:t>
      </w:r>
    </w:p>
    <w:p w:rsidR="00677F17" w:rsidRDefault="00E06BE3" w:rsidP="00946DBB">
      <w:pPr>
        <w:jc w:val="both"/>
      </w:pPr>
      <w:r>
        <w:t>Tossichetti (responsabile Cure Tutelari): ci sono d</w:t>
      </w:r>
      <w:r w:rsidR="00677F17">
        <w:t>ue situazioni diverse</w:t>
      </w:r>
      <w:r>
        <w:t>; una legata al d</w:t>
      </w:r>
      <w:r w:rsidR="00677F17">
        <w:t>isagio generalizzato d</w:t>
      </w:r>
      <w:r>
        <w:t xml:space="preserve">egli adolescenti e l’altra connessa al </w:t>
      </w:r>
      <w:r w:rsidR="00677F17">
        <w:t>disagio che il covid ha determinato</w:t>
      </w:r>
      <w:r>
        <w:t xml:space="preserve"> anche causando</w:t>
      </w:r>
      <w:r w:rsidR="00677F17">
        <w:t xml:space="preserve"> fratture interne  con ricoveri</w:t>
      </w:r>
      <w:r>
        <w:t>,</w:t>
      </w:r>
      <w:r w:rsidR="00677F17">
        <w:t xml:space="preserve"> in cui è necessario un supporto forte anche familiare.</w:t>
      </w:r>
    </w:p>
    <w:p w:rsidR="00677F17" w:rsidRDefault="00367E44" w:rsidP="00946DBB">
      <w:pPr>
        <w:jc w:val="both"/>
      </w:pPr>
      <w:r>
        <w:t>Bo</w:t>
      </w:r>
      <w:r w:rsidR="00677F17">
        <w:t xml:space="preserve">rocci </w:t>
      </w:r>
      <w:r>
        <w:t xml:space="preserve">(cooss marche/sportello Frida): </w:t>
      </w:r>
      <w:r w:rsidR="001F4089">
        <w:t xml:space="preserve">occorre </w:t>
      </w:r>
      <w:r w:rsidR="00677F17">
        <w:t>provare una strategi</w:t>
      </w:r>
      <w:r>
        <w:t>a più flessibile. Riporto queste esigenze</w:t>
      </w:r>
      <w:r w:rsidR="00677F17">
        <w:t xml:space="preserve"> alla responsabile della coop</w:t>
      </w:r>
      <w:r>
        <w:t>erativa</w:t>
      </w:r>
      <w:r w:rsidR="00677F17">
        <w:t xml:space="preserve"> per rimodulare eventualmente l’intervento</w:t>
      </w:r>
      <w:r>
        <w:t>.</w:t>
      </w:r>
    </w:p>
    <w:p w:rsidR="00677F17" w:rsidRDefault="00367E44" w:rsidP="00946DBB">
      <w:pPr>
        <w:jc w:val="both"/>
      </w:pPr>
      <w:r>
        <w:t>Giacconi:</w:t>
      </w:r>
      <w:r w:rsidR="001F4089">
        <w:t xml:space="preserve"> potremmo pensare di far uno specifico </w:t>
      </w:r>
      <w:r w:rsidR="00677F17">
        <w:t xml:space="preserve">progetto </w:t>
      </w:r>
      <w:r w:rsidR="001F4089">
        <w:t xml:space="preserve">sugli adolescenti, </w:t>
      </w:r>
      <w:r w:rsidR="00677F17">
        <w:t>però bisogna capire come orientarlo e non possiamo sostitu</w:t>
      </w:r>
      <w:r w:rsidR="0072108D">
        <w:t>irci a</w:t>
      </w:r>
      <w:r>
        <w:t>lle</w:t>
      </w:r>
      <w:r w:rsidR="0072108D">
        <w:t xml:space="preserve"> competenze sanitarie</w:t>
      </w:r>
      <w:r>
        <w:t>. M</w:t>
      </w:r>
      <w:r w:rsidR="0072108D">
        <w:t>ir</w:t>
      </w:r>
      <w:r w:rsidR="00677F17">
        <w:t>i</w:t>
      </w:r>
      <w:r w:rsidR="0072108D">
        <w:t>a</w:t>
      </w:r>
      <w:r w:rsidR="00677F17">
        <w:t>mo ad un target es</w:t>
      </w:r>
      <w:r>
        <w:t xml:space="preserve">. quello </w:t>
      </w:r>
      <w:r w:rsidR="00677F17">
        <w:t xml:space="preserve"> </w:t>
      </w:r>
      <w:r>
        <w:t>dell’</w:t>
      </w:r>
      <w:r w:rsidR="00677F17">
        <w:t>abbandono scolastico</w:t>
      </w:r>
      <w:r w:rsidR="00A73A5C">
        <w:t xml:space="preserve"> con funzione soprattutto preventiva</w:t>
      </w:r>
      <w:r w:rsidR="0072108D">
        <w:t xml:space="preserve"> e non per chi ha necessità di</w:t>
      </w:r>
      <w:r>
        <w:t xml:space="preserve"> un</w:t>
      </w:r>
      <w:r w:rsidR="0072108D">
        <w:t xml:space="preserve"> ricovero.</w:t>
      </w:r>
    </w:p>
    <w:p w:rsidR="0072108D" w:rsidRDefault="0072108D" w:rsidP="00946DBB">
      <w:pPr>
        <w:jc w:val="both"/>
      </w:pPr>
      <w:r>
        <w:t>Rupoli</w:t>
      </w:r>
      <w:r w:rsidR="001F4089">
        <w:t xml:space="preserve"> </w:t>
      </w:r>
      <w:r>
        <w:t xml:space="preserve">: </w:t>
      </w:r>
      <w:r w:rsidR="001D0CAD">
        <w:t>è importante che i numeri vengano comunicati</w:t>
      </w:r>
      <w:r>
        <w:t xml:space="preserve"> al garante</w:t>
      </w:r>
      <w:r w:rsidR="001D0CAD">
        <w:t xml:space="preserve"> dell’infanzia e dell’adolescenza che sarà presente nella stesura del prossimo piano sanitario regionale. Mettersi in ottica progettuale.</w:t>
      </w:r>
    </w:p>
    <w:p w:rsidR="0072108D" w:rsidRDefault="0072108D" w:rsidP="00946DBB">
      <w:pPr>
        <w:jc w:val="both"/>
      </w:pPr>
      <w:r>
        <w:t>G</w:t>
      </w:r>
      <w:r w:rsidR="001D0CAD">
        <w:t>iacconi</w:t>
      </w:r>
      <w:r>
        <w:t xml:space="preserve">: è importante portare </w:t>
      </w:r>
      <w:r w:rsidR="001D0CAD">
        <w:t xml:space="preserve">i </w:t>
      </w:r>
      <w:r>
        <w:t>numeri, se già noi viviamo questo è importante un confr</w:t>
      </w:r>
      <w:r w:rsidR="001D0CAD">
        <w:t>onto sul territorio allargato. Pensiamo i</w:t>
      </w:r>
      <w:r>
        <w:t>noltre</w:t>
      </w:r>
      <w:r w:rsidR="001D0CAD">
        <w:t xml:space="preserve"> a</w:t>
      </w:r>
      <w:r>
        <w:t xml:space="preserve"> che tipo di progetto possiamo fare all’interno del nostro piano sociale.</w:t>
      </w:r>
    </w:p>
    <w:p w:rsidR="0072108D" w:rsidRDefault="0072108D" w:rsidP="00946DBB">
      <w:pPr>
        <w:jc w:val="both"/>
      </w:pPr>
      <w:r>
        <w:t>Rupoli</w:t>
      </w:r>
      <w:r w:rsidR="001F4089">
        <w:t xml:space="preserve"> </w:t>
      </w:r>
      <w:r w:rsidR="001D0CAD">
        <w:t>:</w:t>
      </w:r>
      <w:r>
        <w:t xml:space="preserve"> come si </w:t>
      </w:r>
      <w:r w:rsidR="001D0CAD">
        <w:t xml:space="preserve">può </w:t>
      </w:r>
      <w:r>
        <w:t>fa</w:t>
      </w:r>
      <w:r w:rsidR="001D0CAD">
        <w:t>re</w:t>
      </w:r>
      <w:r>
        <w:t xml:space="preserve"> l’invi</w:t>
      </w:r>
      <w:r w:rsidR="001D0CAD">
        <w:t>o per il supporto psicologico Co</w:t>
      </w:r>
      <w:r>
        <w:t>vid</w:t>
      </w:r>
      <w:r w:rsidR="001D0CAD">
        <w:t>? L</w:t>
      </w:r>
      <w:r>
        <w:t>e associazioni sono attive ma il numero non lo è</w:t>
      </w:r>
      <w:r w:rsidR="001F4089">
        <w:t>.</w:t>
      </w:r>
      <w:r w:rsidR="00A73A5C">
        <w:t xml:space="preserve"> H</w:t>
      </w:r>
      <w:r>
        <w:t>o chiesto info</w:t>
      </w:r>
      <w:r w:rsidR="00A46E2F">
        <w:t>rmazioni</w:t>
      </w:r>
      <w:r>
        <w:t xml:space="preserve"> al responsabile Covid. S</w:t>
      </w:r>
      <w:r w:rsidR="00A46E2F">
        <w:t>e il numero fosse attivo s</w:t>
      </w:r>
      <w:r>
        <w:t>i potrebbe lavorare rispondendo alle emergenze.</w:t>
      </w:r>
    </w:p>
    <w:p w:rsidR="00372266" w:rsidRDefault="00A46E2F" w:rsidP="00946DBB">
      <w:pPr>
        <w:jc w:val="both"/>
      </w:pPr>
      <w:r>
        <w:t xml:space="preserve">Giacconi: </w:t>
      </w:r>
      <w:r w:rsidR="001F4089">
        <w:t>in conclusione dell’incontro si fissa un’altra riunione per l’</w:t>
      </w:r>
      <w:r w:rsidR="002E6D21">
        <w:t>11 febbraio alle 11</w:t>
      </w:r>
      <w:r w:rsidR="001F4089">
        <w:t xml:space="preserve">, occorre portare i </w:t>
      </w:r>
      <w:r w:rsidR="002E6D21">
        <w:t>dati e idee</w:t>
      </w:r>
      <w:r>
        <w:t xml:space="preserve"> progettuali</w:t>
      </w:r>
      <w:r w:rsidR="001F4089">
        <w:t xml:space="preserve"> relative alla fascia pre-adolescenti e adolescenti</w:t>
      </w:r>
      <w:r>
        <w:t>.</w:t>
      </w:r>
      <w:r w:rsidR="00372266">
        <w:t xml:space="preserve"> </w:t>
      </w:r>
    </w:p>
    <w:sectPr w:rsidR="003722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4F"/>
    <w:rsid w:val="00016C23"/>
    <w:rsid w:val="000437D2"/>
    <w:rsid w:val="00091003"/>
    <w:rsid w:val="000A30CF"/>
    <w:rsid w:val="000C7B6B"/>
    <w:rsid w:val="000F53BD"/>
    <w:rsid w:val="00127389"/>
    <w:rsid w:val="001B751E"/>
    <w:rsid w:val="001D0CAD"/>
    <w:rsid w:val="001D1AEC"/>
    <w:rsid w:val="001F30B8"/>
    <w:rsid w:val="001F4089"/>
    <w:rsid w:val="00267168"/>
    <w:rsid w:val="00290644"/>
    <w:rsid w:val="002952DF"/>
    <w:rsid w:val="002E4226"/>
    <w:rsid w:val="002E6D21"/>
    <w:rsid w:val="00326FE5"/>
    <w:rsid w:val="00367E44"/>
    <w:rsid w:val="00372266"/>
    <w:rsid w:val="00396753"/>
    <w:rsid w:val="003B4199"/>
    <w:rsid w:val="003C1BBC"/>
    <w:rsid w:val="003C5489"/>
    <w:rsid w:val="003F2091"/>
    <w:rsid w:val="004165ED"/>
    <w:rsid w:val="00421F48"/>
    <w:rsid w:val="00425CB3"/>
    <w:rsid w:val="004605CE"/>
    <w:rsid w:val="004806F9"/>
    <w:rsid w:val="004A35F0"/>
    <w:rsid w:val="004B142C"/>
    <w:rsid w:val="004E21F3"/>
    <w:rsid w:val="004E7CE7"/>
    <w:rsid w:val="00553935"/>
    <w:rsid w:val="005923F9"/>
    <w:rsid w:val="005B4B74"/>
    <w:rsid w:val="005E48C7"/>
    <w:rsid w:val="006054BB"/>
    <w:rsid w:val="00627E91"/>
    <w:rsid w:val="00677F17"/>
    <w:rsid w:val="00695D7B"/>
    <w:rsid w:val="006D3DAB"/>
    <w:rsid w:val="006E64DB"/>
    <w:rsid w:val="006F0496"/>
    <w:rsid w:val="007101C6"/>
    <w:rsid w:val="0072108D"/>
    <w:rsid w:val="00747747"/>
    <w:rsid w:val="00766BB1"/>
    <w:rsid w:val="00777CF9"/>
    <w:rsid w:val="00790CEC"/>
    <w:rsid w:val="007B43F8"/>
    <w:rsid w:val="007C4515"/>
    <w:rsid w:val="007C4FD3"/>
    <w:rsid w:val="008052DA"/>
    <w:rsid w:val="008465F3"/>
    <w:rsid w:val="008B632D"/>
    <w:rsid w:val="008F0A87"/>
    <w:rsid w:val="009101C8"/>
    <w:rsid w:val="00946DBB"/>
    <w:rsid w:val="00961EC0"/>
    <w:rsid w:val="00992918"/>
    <w:rsid w:val="009B362D"/>
    <w:rsid w:val="00A46E2F"/>
    <w:rsid w:val="00A73A5C"/>
    <w:rsid w:val="00A87330"/>
    <w:rsid w:val="00B7184F"/>
    <w:rsid w:val="00BF33CC"/>
    <w:rsid w:val="00C16554"/>
    <w:rsid w:val="00C222C1"/>
    <w:rsid w:val="00C451C5"/>
    <w:rsid w:val="00C9131C"/>
    <w:rsid w:val="00CE20E4"/>
    <w:rsid w:val="00D33A78"/>
    <w:rsid w:val="00D51639"/>
    <w:rsid w:val="00D852BB"/>
    <w:rsid w:val="00D975F5"/>
    <w:rsid w:val="00DE28AB"/>
    <w:rsid w:val="00E05142"/>
    <w:rsid w:val="00E06BE3"/>
    <w:rsid w:val="00E67C63"/>
    <w:rsid w:val="00E738B4"/>
    <w:rsid w:val="00E97936"/>
    <w:rsid w:val="00EA10AD"/>
    <w:rsid w:val="00ED7A70"/>
    <w:rsid w:val="00F8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2734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Falconara Marittima</Company>
  <LinksUpToDate>false</LinksUpToDate>
  <CharactersWithSpaces>18288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Lenci Silvia</dc:creator>
  <cp:lastModifiedBy>Lenci Silvia</cp:lastModifiedBy>
  <cp:revision>3</cp:revision>
  <dcterms:created xsi:type="dcterms:W3CDTF">2022-01-31T09:23:00Z</dcterms:created>
  <dcterms:modified xsi:type="dcterms:W3CDTF">2022-01-31T09:24:00Z</dcterms:modified>
</cp:coreProperties>
</file>